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C97A8" w14:textId="77777777" w:rsidR="00E949FA" w:rsidRPr="00E949FA" w:rsidRDefault="00E949FA" w:rsidP="00E949FA">
      <w:pPr>
        <w:rPr>
          <w:rFonts w:ascii="Gill Sans MT" w:hAnsi="Gill Sans MT"/>
          <w:b/>
          <w:bCs/>
          <w:color w:val="4C94D8" w:themeColor="text2" w:themeTint="80"/>
        </w:rPr>
      </w:pPr>
      <w:bookmarkStart w:id="0" w:name="_Toc179451670"/>
      <w:r w:rsidRPr="00E949FA">
        <w:rPr>
          <w:rFonts w:ascii="Gill Sans MT" w:hAnsi="Gill Sans MT"/>
          <w:b/>
          <w:bCs/>
          <w:color w:val="4C94D8" w:themeColor="text2" w:themeTint="80"/>
        </w:rPr>
        <w:t>Form C2: HCA Combined Delivery Submission</w:t>
      </w:r>
      <w:bookmarkEnd w:id="0"/>
    </w:p>
    <w:p w14:paraId="4562F5E0" w14:textId="77777777" w:rsidR="00E949FA" w:rsidRPr="0055270C" w:rsidRDefault="00E949FA" w:rsidP="00E949FA">
      <w:pPr>
        <w:jc w:val="both"/>
        <w:rPr>
          <w:rFonts w:ascii="Gill Sans MT" w:hAnsi="Gill Sans MT"/>
          <w:sz w:val="22"/>
          <w:szCs w:val="22"/>
        </w:rPr>
      </w:pPr>
    </w:p>
    <w:p w14:paraId="007F774F" w14:textId="77777777" w:rsidR="00E949FA" w:rsidRPr="0055270C" w:rsidRDefault="00E949FA" w:rsidP="00E949FA">
      <w:pPr>
        <w:jc w:val="both"/>
        <w:rPr>
          <w:rFonts w:ascii="Gill Sans MT" w:hAnsi="Gill Sans MT"/>
          <w:sz w:val="22"/>
          <w:szCs w:val="22"/>
        </w:rPr>
      </w:pPr>
      <w:r w:rsidRPr="0055270C">
        <w:rPr>
          <w:rFonts w:ascii="Gill Sans MT" w:hAnsi="Gill Sans MT"/>
          <w:bCs/>
          <w:sz w:val="22"/>
          <w:szCs w:val="22"/>
          <w:lang w:val="en-CA"/>
        </w:rPr>
        <w:t>This form is to be used in situations where an educational institution is planning to deliver the program using combined delivery,</w:t>
      </w:r>
      <w:r w:rsidRPr="0055270C">
        <w:rPr>
          <w:rStyle w:val="FootnoteReference"/>
          <w:rFonts w:ascii="Gill Sans MT" w:hAnsi="Gill Sans MT"/>
          <w:sz w:val="22"/>
          <w:szCs w:val="22"/>
        </w:rPr>
        <w:t xml:space="preserve"> </w:t>
      </w:r>
      <w:r w:rsidRPr="0055270C">
        <w:rPr>
          <w:rFonts w:ascii="Gill Sans MT" w:hAnsi="Gill Sans MT"/>
          <w:sz w:val="22"/>
          <w:szCs w:val="22"/>
        </w:rPr>
        <w:t>where a portion of theory coursework will be delivered over videoconference and/or in an online format</w:t>
      </w:r>
      <w:r w:rsidRPr="0055270C">
        <w:rPr>
          <w:rStyle w:val="FootnoteReference"/>
          <w:rFonts w:ascii="Gill Sans MT" w:hAnsi="Gill Sans MT"/>
          <w:sz w:val="22"/>
          <w:szCs w:val="22"/>
        </w:rPr>
        <w:t xml:space="preserve"> </w:t>
      </w:r>
      <w:r w:rsidRPr="0055270C">
        <w:rPr>
          <w:rStyle w:val="FootnoteReference"/>
          <w:rFonts w:ascii="Gill Sans MT" w:hAnsi="Gill Sans MT"/>
          <w:sz w:val="22"/>
          <w:szCs w:val="22"/>
        </w:rPr>
        <w:footnoteReference w:id="1"/>
      </w:r>
      <w:r w:rsidRPr="0055270C">
        <w:rPr>
          <w:rFonts w:ascii="Gill Sans MT" w:hAnsi="Gill Sans MT"/>
          <w:sz w:val="22"/>
          <w:szCs w:val="22"/>
        </w:rPr>
        <w:t xml:space="preserve">. </w:t>
      </w:r>
    </w:p>
    <w:p w14:paraId="3510B883" w14:textId="77777777" w:rsidR="00E949FA" w:rsidRPr="0055270C" w:rsidRDefault="00E949FA" w:rsidP="00E949FA">
      <w:pPr>
        <w:jc w:val="both"/>
        <w:rPr>
          <w:rFonts w:ascii="Gill Sans MT" w:hAnsi="Gill Sans MT"/>
          <w:sz w:val="22"/>
          <w:szCs w:val="22"/>
        </w:rPr>
      </w:pPr>
    </w:p>
    <w:p w14:paraId="5D8356E0" w14:textId="77777777" w:rsidR="00E949FA" w:rsidRPr="0055270C" w:rsidRDefault="00E949FA" w:rsidP="00E949FA">
      <w:pPr>
        <w:jc w:val="both"/>
        <w:rPr>
          <w:rFonts w:ascii="Gill Sans MT" w:hAnsi="Gill Sans MT"/>
          <w:sz w:val="22"/>
          <w:szCs w:val="22"/>
          <w:lang w:val="en-CA"/>
        </w:rPr>
      </w:pPr>
      <w:r w:rsidRPr="0055270C">
        <w:rPr>
          <w:rFonts w:ascii="Gill Sans MT" w:hAnsi="Gill Sans MT"/>
          <w:bCs/>
          <w:sz w:val="22"/>
          <w:szCs w:val="22"/>
          <w:lang w:val="en-CA"/>
        </w:rPr>
        <w:t xml:space="preserve">This form may also be used in conjunction </w:t>
      </w:r>
      <w:r w:rsidRPr="00E949FA">
        <w:rPr>
          <w:rFonts w:ascii="Gill Sans MT" w:hAnsi="Gill Sans MT"/>
          <w:sz w:val="22"/>
          <w:szCs w:val="22"/>
        </w:rPr>
        <w:t xml:space="preserve">with </w:t>
      </w:r>
      <w:hyperlink w:anchor="_Form_A:_" w:history="1">
        <w:r w:rsidRPr="00E949FA">
          <w:rPr>
            <w:rFonts w:ascii="Gill Sans MT" w:hAnsi="Gill Sans MT"/>
            <w:sz w:val="22"/>
            <w:szCs w:val="22"/>
          </w:rPr>
          <w:t>Form A</w:t>
        </w:r>
      </w:hyperlink>
      <w:r w:rsidRPr="00E949FA">
        <w:rPr>
          <w:rFonts w:ascii="Gill Sans MT" w:hAnsi="Gill Sans MT"/>
          <w:sz w:val="22"/>
          <w:szCs w:val="22"/>
        </w:rPr>
        <w:t>: New</w:t>
      </w:r>
      <w:r w:rsidRPr="0055270C">
        <w:rPr>
          <w:rFonts w:ascii="Gill Sans MT" w:hAnsi="Gill Sans MT"/>
          <w:bCs/>
          <w:sz w:val="22"/>
          <w:szCs w:val="22"/>
          <w:lang w:val="en-CA"/>
        </w:rPr>
        <w:t xml:space="preserve"> Program </w:t>
      </w:r>
      <w:r w:rsidRPr="00E949FA">
        <w:rPr>
          <w:rFonts w:ascii="Gill Sans MT" w:hAnsi="Gill Sans MT"/>
          <w:sz w:val="22"/>
          <w:szCs w:val="22"/>
        </w:rPr>
        <w:t xml:space="preserve">Recognition Submission in cases where a new program is proposing to deliver the HCA Program in a combined delivery format or a </w:t>
      </w:r>
      <w:hyperlink w:anchor="_Form_O:_" w:history="1">
        <w:r w:rsidRPr="00E949FA">
          <w:rPr>
            <w:rFonts w:ascii="Gill Sans MT" w:hAnsi="Gill Sans MT"/>
            <w:sz w:val="22"/>
            <w:szCs w:val="22"/>
          </w:rPr>
          <w:t>Form O</w:t>
        </w:r>
      </w:hyperlink>
      <w:r w:rsidRPr="00E949FA">
        <w:rPr>
          <w:rFonts w:ascii="Gill Sans MT" w:hAnsi="Gill Sans MT"/>
          <w:sz w:val="22"/>
          <w:szCs w:val="22"/>
        </w:rPr>
        <w:t>: HCA Program Compliance Report in cases where a recognized program approved</w:t>
      </w:r>
      <w:r w:rsidRPr="0055270C">
        <w:rPr>
          <w:rFonts w:ascii="Gill Sans MT" w:hAnsi="Gill Sans MT"/>
          <w:bCs/>
          <w:sz w:val="22"/>
          <w:szCs w:val="22"/>
          <w:lang w:val="en-CA"/>
        </w:rPr>
        <w:t xml:space="preserve"> for combined delivery is completing an HCA Compliance Reassessment.</w:t>
      </w:r>
    </w:p>
    <w:p w14:paraId="12A8BA30" w14:textId="77777777" w:rsidR="00E949FA" w:rsidRPr="0055270C" w:rsidRDefault="00E949FA" w:rsidP="00E949FA">
      <w:pPr>
        <w:jc w:val="both"/>
        <w:rPr>
          <w:rFonts w:ascii="Gill Sans MT" w:hAnsi="Gill Sans MT"/>
          <w:sz w:val="22"/>
          <w:szCs w:val="22"/>
          <w:lang w:val="en-CA"/>
        </w:rPr>
      </w:pPr>
    </w:p>
    <w:p w14:paraId="6DFB8752" w14:textId="77777777" w:rsidR="00E949FA" w:rsidRPr="0055270C" w:rsidRDefault="00E949FA" w:rsidP="00E949FA">
      <w:pPr>
        <w:jc w:val="both"/>
        <w:rPr>
          <w:rFonts w:ascii="Gill Sans MT" w:hAnsi="Gill Sans MT"/>
          <w:b/>
          <w:bCs/>
          <w:sz w:val="22"/>
          <w:szCs w:val="22"/>
        </w:rPr>
      </w:pPr>
      <w:r w:rsidRPr="0055270C">
        <w:rPr>
          <w:rFonts w:ascii="Gill Sans MT" w:hAnsi="Gill Sans MT"/>
          <w:b/>
          <w:bCs/>
          <w:sz w:val="22"/>
          <w:szCs w:val="22"/>
        </w:rPr>
        <w:t>Please indicate one (or more) of the following reasons for form completion:</w:t>
      </w:r>
    </w:p>
    <w:p w14:paraId="6583445B" w14:textId="77777777" w:rsidR="00E949FA" w:rsidRPr="0055270C" w:rsidRDefault="00E949FA" w:rsidP="00E949FA">
      <w:pPr>
        <w:jc w:val="both"/>
        <w:rPr>
          <w:rFonts w:ascii="Gill Sans MT" w:hAnsi="Gill Sans MT"/>
          <w:bCs/>
          <w:sz w:val="22"/>
          <w:szCs w:val="22"/>
        </w:rPr>
      </w:pPr>
    </w:p>
    <w:p w14:paraId="77E242BA" w14:textId="77777777" w:rsidR="00E949FA" w:rsidRPr="0055270C" w:rsidRDefault="00E949FA" w:rsidP="00E949FA">
      <w:pPr>
        <w:spacing w:before="40" w:after="40"/>
        <w:ind w:left="720"/>
        <w:jc w:val="both"/>
        <w:rPr>
          <w:rFonts w:ascii="Gill Sans MT" w:hAnsi="Gill Sans MT"/>
          <w:bCs/>
          <w:sz w:val="22"/>
          <w:szCs w:val="22"/>
          <w:lang w:val="en-CA"/>
        </w:rPr>
      </w:pPr>
      <w:r w:rsidRPr="0055270C">
        <w:rPr>
          <w:rFonts w:ascii="Gill Sans MT" w:hAnsi="Gill Sans MT"/>
          <w:bCs/>
          <w:sz w:val="22"/>
          <w:szCs w:val="22"/>
          <w:lang w:val="en-CA"/>
        </w:rPr>
        <w:sym w:font="Wingdings" w:char="F0A8"/>
      </w:r>
      <w:r w:rsidRPr="0055270C">
        <w:rPr>
          <w:rFonts w:ascii="Gill Sans MT" w:hAnsi="Gill Sans MT"/>
          <w:bCs/>
          <w:sz w:val="22"/>
          <w:szCs w:val="22"/>
          <w:lang w:val="en-CA"/>
        </w:rPr>
        <w:t xml:space="preserve"> An educational institution is seeking to deliver theory courses using combined delivery</w:t>
      </w:r>
      <w:r w:rsidRPr="0055270C">
        <w:rPr>
          <w:rStyle w:val="FootnoteReference"/>
          <w:rFonts w:ascii="Gill Sans MT" w:hAnsi="Gill Sans MT"/>
          <w:bCs/>
          <w:sz w:val="22"/>
          <w:szCs w:val="22"/>
          <w:lang w:val="en-CA"/>
        </w:rPr>
        <w:footnoteReference w:id="2"/>
      </w:r>
    </w:p>
    <w:p w14:paraId="3E26DA73" w14:textId="77777777" w:rsidR="00E949FA" w:rsidRPr="0055270C" w:rsidRDefault="00E949FA" w:rsidP="00E949FA">
      <w:pPr>
        <w:spacing w:before="40" w:after="40" w:line="276" w:lineRule="auto"/>
        <w:ind w:left="720"/>
        <w:jc w:val="both"/>
        <w:rPr>
          <w:rFonts w:ascii="Gill Sans MT" w:hAnsi="Gill Sans MT"/>
          <w:bCs/>
          <w:sz w:val="22"/>
          <w:szCs w:val="22"/>
        </w:rPr>
      </w:pPr>
      <w:r w:rsidRPr="0055270C">
        <w:rPr>
          <w:rFonts w:ascii="Gill Sans MT" w:hAnsi="Gill Sans MT"/>
          <w:bCs/>
          <w:sz w:val="22"/>
          <w:szCs w:val="22"/>
        </w:rPr>
        <w:sym w:font="Wingdings" w:char="F0A8"/>
      </w:r>
      <w:r w:rsidRPr="0055270C">
        <w:rPr>
          <w:rFonts w:ascii="Gill Sans MT" w:hAnsi="Gill Sans MT"/>
          <w:bCs/>
          <w:sz w:val="22"/>
          <w:szCs w:val="22"/>
        </w:rPr>
        <w:t xml:space="preserve"> An </w:t>
      </w:r>
      <w:r w:rsidRPr="0055270C">
        <w:rPr>
          <w:rFonts w:ascii="Gill Sans MT" w:hAnsi="Gill Sans MT"/>
          <w:bCs/>
          <w:sz w:val="22"/>
          <w:szCs w:val="22"/>
          <w:lang w:val="en-CA"/>
        </w:rPr>
        <w:t>educational institution (with approved combined delivery) is completing a</w:t>
      </w:r>
      <w:r w:rsidRPr="0055270C">
        <w:rPr>
          <w:rFonts w:ascii="Gill Sans MT" w:hAnsi="Gill Sans MT"/>
          <w:bCs/>
          <w:sz w:val="22"/>
          <w:szCs w:val="22"/>
        </w:rPr>
        <w:t xml:space="preserve"> Compliance Assessment</w:t>
      </w:r>
      <w:r w:rsidRPr="0055270C">
        <w:rPr>
          <w:rStyle w:val="FootnoteReference"/>
          <w:rFonts w:ascii="Gill Sans MT" w:hAnsi="Gill Sans MT"/>
          <w:bCs/>
          <w:sz w:val="22"/>
          <w:szCs w:val="22"/>
        </w:rPr>
        <w:footnoteReference w:id="3"/>
      </w:r>
      <w:r w:rsidRPr="0055270C">
        <w:rPr>
          <w:rFonts w:ascii="Gill Sans MT" w:hAnsi="Gill Sans MT"/>
          <w:bCs/>
          <w:sz w:val="22"/>
          <w:szCs w:val="22"/>
        </w:rPr>
        <w:t xml:space="preserve"> </w:t>
      </w:r>
    </w:p>
    <w:p w14:paraId="7397316F" w14:textId="77777777" w:rsidR="00E949FA" w:rsidRPr="0055270C" w:rsidRDefault="00E949FA" w:rsidP="00E949FA">
      <w:pPr>
        <w:spacing w:before="40" w:after="40" w:line="276" w:lineRule="auto"/>
        <w:ind w:left="720"/>
        <w:rPr>
          <w:rFonts w:ascii="Gill Sans MT" w:hAnsi="Gill Sans MT"/>
          <w:bCs/>
          <w:sz w:val="22"/>
          <w:szCs w:val="22"/>
        </w:rPr>
      </w:pPr>
      <w:r w:rsidRPr="0055270C">
        <w:rPr>
          <w:rFonts w:ascii="Gill Sans MT" w:hAnsi="Gill Sans MT"/>
          <w:bCs/>
          <w:sz w:val="22"/>
          <w:szCs w:val="22"/>
        </w:rPr>
        <w:sym w:font="Wingdings" w:char="F0A8"/>
      </w:r>
      <w:r w:rsidRPr="0055270C">
        <w:rPr>
          <w:rFonts w:ascii="Gill Sans MT" w:hAnsi="Gill Sans MT"/>
          <w:bCs/>
          <w:sz w:val="22"/>
          <w:szCs w:val="22"/>
        </w:rPr>
        <w:t xml:space="preserve"> An </w:t>
      </w:r>
      <w:r w:rsidRPr="0055270C">
        <w:rPr>
          <w:rFonts w:ascii="Gill Sans MT" w:hAnsi="Gill Sans MT"/>
          <w:bCs/>
          <w:sz w:val="22"/>
          <w:szCs w:val="22"/>
          <w:lang w:val="en-CA"/>
        </w:rPr>
        <w:t>educational institution (with approved combined delivery) is making substantive changes (e.g., moving to a new videoconference and/or learning management system)</w:t>
      </w:r>
    </w:p>
    <w:p w14:paraId="0A50705B" w14:textId="77777777" w:rsidR="00E949FA" w:rsidRPr="0055270C" w:rsidRDefault="00E949FA" w:rsidP="00E949FA">
      <w:pPr>
        <w:spacing w:before="40" w:after="40" w:line="276" w:lineRule="auto"/>
        <w:ind w:left="720"/>
        <w:jc w:val="both"/>
        <w:rPr>
          <w:rFonts w:ascii="Gill Sans MT" w:hAnsi="Gill Sans MT"/>
          <w:bCs/>
          <w:sz w:val="22"/>
          <w:szCs w:val="22"/>
        </w:rPr>
      </w:pPr>
      <w:r w:rsidRPr="0055270C">
        <w:rPr>
          <w:rFonts w:ascii="Gill Sans MT" w:hAnsi="Gill Sans MT"/>
          <w:bCs/>
          <w:sz w:val="22"/>
          <w:szCs w:val="22"/>
        </w:rPr>
        <w:sym w:font="Wingdings" w:char="F0A8"/>
      </w:r>
      <w:r w:rsidRPr="0055270C">
        <w:rPr>
          <w:rFonts w:ascii="Gill Sans MT" w:hAnsi="Gill Sans MT"/>
          <w:bCs/>
          <w:sz w:val="22"/>
          <w:szCs w:val="22"/>
        </w:rPr>
        <w:t xml:space="preserve"> Other: __________________________________</w:t>
      </w:r>
    </w:p>
    <w:p w14:paraId="4AF2FE71" w14:textId="77777777" w:rsidR="00E949FA" w:rsidRPr="0055270C" w:rsidRDefault="00E949FA" w:rsidP="00E949FA">
      <w:pPr>
        <w:jc w:val="both"/>
        <w:rPr>
          <w:rFonts w:ascii="Gill Sans MT" w:hAnsi="Gill Sans MT"/>
          <w:b/>
          <w:sz w:val="22"/>
          <w:szCs w:val="22"/>
        </w:rPr>
      </w:pPr>
    </w:p>
    <w:p w14:paraId="67181568" w14:textId="77777777" w:rsidR="00E949FA" w:rsidRPr="0055270C" w:rsidRDefault="00E949FA" w:rsidP="00E949FA">
      <w:pPr>
        <w:jc w:val="both"/>
        <w:rPr>
          <w:rFonts w:ascii="Gill Sans MT" w:hAnsi="Gill Sans MT"/>
          <w:b/>
          <w:bCs/>
          <w:sz w:val="22"/>
          <w:szCs w:val="22"/>
          <w:lang w:val="en-CA"/>
        </w:rPr>
      </w:pPr>
      <w:r w:rsidRPr="0055270C">
        <w:rPr>
          <w:rFonts w:ascii="Gill Sans MT" w:hAnsi="Gill Sans MT"/>
          <w:b/>
          <w:sz w:val="22"/>
          <w:szCs w:val="22"/>
          <w:lang w:val="en-CA"/>
        </w:rPr>
        <w:t xml:space="preserve">Submission on [submitted date] </w:t>
      </w:r>
      <w:r w:rsidRPr="0055270C">
        <w:rPr>
          <w:rFonts w:ascii="Gill Sans MT" w:hAnsi="Gill Sans MT"/>
          <w:b/>
          <w:bCs/>
          <w:sz w:val="22"/>
          <w:szCs w:val="22"/>
          <w:lang w:val="en-CA"/>
        </w:rPr>
        <w:t>____________________________________</w:t>
      </w:r>
    </w:p>
    <w:p w14:paraId="21FA2740" w14:textId="77777777" w:rsidR="00E949FA" w:rsidRPr="0055270C" w:rsidRDefault="00E949FA" w:rsidP="00E949FA">
      <w:pPr>
        <w:pBdr>
          <w:bottom w:val="single" w:sz="12" w:space="1" w:color="auto"/>
        </w:pBdr>
        <w:jc w:val="both"/>
        <w:rPr>
          <w:rFonts w:ascii="Gill Sans MT" w:hAnsi="Gill Sans MT"/>
          <w:sz w:val="22"/>
          <w:szCs w:val="22"/>
          <w:lang w:val="en-CA"/>
        </w:rPr>
      </w:pPr>
    </w:p>
    <w:p w14:paraId="14C08E61" w14:textId="77777777" w:rsidR="00E949FA" w:rsidRPr="0055270C" w:rsidRDefault="00E949FA" w:rsidP="00E949FA">
      <w:pPr>
        <w:jc w:val="both"/>
        <w:rPr>
          <w:rFonts w:ascii="Gill Sans MT" w:hAnsi="Gill Sans MT"/>
          <w:sz w:val="22"/>
          <w:szCs w:val="22"/>
        </w:rPr>
      </w:pPr>
    </w:p>
    <w:p w14:paraId="3A22E7B2" w14:textId="77777777" w:rsidR="00E949FA" w:rsidRPr="0055270C" w:rsidRDefault="00E949FA" w:rsidP="00E949FA">
      <w:pPr>
        <w:widowControl w:val="0"/>
        <w:jc w:val="both"/>
        <w:rPr>
          <w:rFonts w:ascii="Gill Sans MT" w:hAnsi="Gill Sans MT"/>
          <w:sz w:val="22"/>
          <w:szCs w:val="22"/>
        </w:rPr>
      </w:pPr>
    </w:p>
    <w:p w14:paraId="681F63F0" w14:textId="77777777" w:rsidR="00E949FA" w:rsidRPr="0055270C" w:rsidRDefault="00E949FA" w:rsidP="00E949FA">
      <w:pPr>
        <w:shd w:val="clear" w:color="auto" w:fill="BFBFBF" w:themeFill="background1" w:themeFillShade="BF"/>
        <w:spacing w:after="200" w:line="276" w:lineRule="auto"/>
        <w:jc w:val="both"/>
        <w:rPr>
          <w:rFonts w:ascii="Gill Sans MT" w:hAnsi="Gill Sans MT"/>
          <w:b/>
          <w:bCs/>
          <w:sz w:val="22"/>
          <w:szCs w:val="22"/>
          <w:lang w:val="en-CA"/>
        </w:rPr>
      </w:pPr>
      <w:r w:rsidRPr="0055270C">
        <w:rPr>
          <w:rFonts w:ascii="Gill Sans MT" w:hAnsi="Gill Sans MT"/>
          <w:b/>
          <w:bCs/>
          <w:sz w:val="22"/>
          <w:szCs w:val="22"/>
          <w:lang w:val="en-CA"/>
        </w:rPr>
        <w:t xml:space="preserve">1: Program Contact Information </w:t>
      </w:r>
    </w:p>
    <w:p w14:paraId="1749EAF2" w14:textId="77777777" w:rsidR="00E949FA" w:rsidRPr="0055270C" w:rsidRDefault="00E949FA" w:rsidP="00E949FA">
      <w:pPr>
        <w:spacing w:line="360" w:lineRule="auto"/>
        <w:jc w:val="both"/>
        <w:rPr>
          <w:rFonts w:ascii="Gill Sans MT" w:hAnsi="Gill Sans MT"/>
          <w:sz w:val="22"/>
          <w:szCs w:val="22"/>
          <w:lang w:val="en-CA"/>
        </w:rPr>
      </w:pPr>
      <w:r w:rsidRPr="0055270C">
        <w:rPr>
          <w:rFonts w:ascii="Gill Sans MT" w:hAnsi="Gill Sans MT"/>
          <w:sz w:val="22"/>
          <w:szCs w:val="22"/>
          <w:lang w:val="en-CA"/>
        </w:rPr>
        <w:t>Name of institution:</w:t>
      </w:r>
      <w:r w:rsidRPr="0055270C">
        <w:rPr>
          <w:rFonts w:ascii="Gill Sans MT" w:hAnsi="Gill Sans MT"/>
          <w:b/>
          <w:bCs/>
          <w:sz w:val="22"/>
          <w:szCs w:val="22"/>
          <w:lang w:val="en-CA"/>
        </w:rPr>
        <w:t xml:space="preserve"> ____________________________________</w:t>
      </w:r>
    </w:p>
    <w:p w14:paraId="09C709F4" w14:textId="77777777" w:rsidR="00E949FA" w:rsidRPr="0055270C" w:rsidRDefault="00E949FA" w:rsidP="00E949FA">
      <w:pPr>
        <w:spacing w:line="360" w:lineRule="auto"/>
        <w:jc w:val="both"/>
        <w:rPr>
          <w:rFonts w:ascii="Gill Sans MT" w:hAnsi="Gill Sans MT"/>
          <w:sz w:val="22"/>
          <w:szCs w:val="22"/>
          <w:lang w:val="en-CA"/>
        </w:rPr>
      </w:pPr>
      <w:r w:rsidRPr="0055270C">
        <w:rPr>
          <w:rFonts w:ascii="Gill Sans MT" w:hAnsi="Gill Sans MT"/>
          <w:sz w:val="22"/>
          <w:szCs w:val="22"/>
          <w:lang w:val="en-CA"/>
        </w:rPr>
        <w:t>Title of New HCA program:</w:t>
      </w:r>
      <w:r w:rsidRPr="0055270C">
        <w:rPr>
          <w:rFonts w:ascii="Gill Sans MT" w:hAnsi="Gill Sans MT"/>
          <w:b/>
          <w:bCs/>
          <w:sz w:val="22"/>
          <w:szCs w:val="22"/>
          <w:lang w:val="en-CA"/>
        </w:rPr>
        <w:t xml:space="preserve"> ____________________________________</w:t>
      </w:r>
    </w:p>
    <w:p w14:paraId="33D5866C" w14:textId="77777777" w:rsidR="00E949FA" w:rsidRPr="0055270C" w:rsidRDefault="00E949FA" w:rsidP="00E949FA">
      <w:pPr>
        <w:spacing w:line="360" w:lineRule="auto"/>
        <w:jc w:val="both"/>
        <w:rPr>
          <w:rFonts w:ascii="Gill Sans MT" w:hAnsi="Gill Sans MT"/>
          <w:sz w:val="22"/>
          <w:szCs w:val="22"/>
          <w:lang w:val="en-CA"/>
        </w:rPr>
      </w:pPr>
      <w:r w:rsidRPr="0055270C">
        <w:rPr>
          <w:rFonts w:ascii="Gill Sans MT" w:hAnsi="Gill Sans MT"/>
          <w:sz w:val="22"/>
          <w:szCs w:val="22"/>
          <w:lang w:val="en-CA"/>
        </w:rPr>
        <w:t xml:space="preserve">Website: </w:t>
      </w:r>
      <w:r w:rsidRPr="0055270C">
        <w:rPr>
          <w:rFonts w:ascii="Gill Sans MT" w:hAnsi="Gill Sans MT"/>
          <w:b/>
          <w:bCs/>
          <w:sz w:val="22"/>
          <w:szCs w:val="22"/>
          <w:lang w:val="en-CA"/>
        </w:rPr>
        <w:t>____________________________________</w:t>
      </w:r>
    </w:p>
    <w:p w14:paraId="21929A3A" w14:textId="77777777" w:rsidR="00E949FA" w:rsidRPr="0055270C" w:rsidRDefault="00E949FA" w:rsidP="00E949FA">
      <w:pPr>
        <w:spacing w:line="360" w:lineRule="auto"/>
        <w:jc w:val="both"/>
        <w:rPr>
          <w:rFonts w:ascii="Gill Sans MT" w:hAnsi="Gill Sans MT"/>
          <w:sz w:val="22"/>
          <w:szCs w:val="22"/>
          <w:lang w:val="en-CA"/>
        </w:rPr>
      </w:pPr>
    </w:p>
    <w:p w14:paraId="1033775E" w14:textId="77777777" w:rsidR="00E949FA" w:rsidRPr="0055270C" w:rsidRDefault="00E949FA" w:rsidP="00E949FA">
      <w:pPr>
        <w:spacing w:line="360" w:lineRule="auto"/>
        <w:jc w:val="both"/>
        <w:rPr>
          <w:rFonts w:ascii="Gill Sans MT" w:hAnsi="Gill Sans MT"/>
          <w:sz w:val="22"/>
          <w:szCs w:val="22"/>
          <w:lang w:val="en-CA"/>
        </w:rPr>
      </w:pPr>
      <w:r w:rsidRPr="0055270C">
        <w:rPr>
          <w:rFonts w:ascii="Gill Sans MT" w:hAnsi="Gill Sans MT"/>
          <w:sz w:val="22"/>
          <w:szCs w:val="22"/>
          <w:lang w:val="en-CA"/>
        </w:rPr>
        <w:t>Program contact person (e.g. Department Head):</w:t>
      </w:r>
    </w:p>
    <w:p w14:paraId="217711E4" w14:textId="77777777" w:rsidR="00E949FA" w:rsidRPr="0055270C" w:rsidRDefault="00E949FA" w:rsidP="00E949FA">
      <w:pPr>
        <w:spacing w:line="360" w:lineRule="auto"/>
        <w:jc w:val="both"/>
        <w:rPr>
          <w:rFonts w:ascii="Gill Sans MT" w:hAnsi="Gill Sans MT"/>
          <w:sz w:val="22"/>
          <w:szCs w:val="22"/>
          <w:lang w:val="en-CA"/>
        </w:rPr>
      </w:pPr>
      <w:r w:rsidRPr="0055270C">
        <w:rPr>
          <w:rFonts w:ascii="Gill Sans MT" w:hAnsi="Gill Sans MT"/>
          <w:sz w:val="22"/>
          <w:szCs w:val="22"/>
          <w:lang w:val="en-CA"/>
        </w:rPr>
        <w:t xml:space="preserve">Name: </w:t>
      </w:r>
      <w:r w:rsidRPr="0055270C">
        <w:rPr>
          <w:rFonts w:ascii="Gill Sans MT" w:hAnsi="Gill Sans MT"/>
          <w:b/>
          <w:bCs/>
          <w:sz w:val="22"/>
          <w:szCs w:val="22"/>
          <w:lang w:val="en-CA"/>
        </w:rPr>
        <w:t xml:space="preserve">____________________________________ </w:t>
      </w:r>
      <w:r w:rsidRPr="0055270C">
        <w:rPr>
          <w:rFonts w:ascii="Gill Sans MT" w:hAnsi="Gill Sans MT"/>
          <w:bCs/>
          <w:sz w:val="22"/>
          <w:szCs w:val="22"/>
          <w:lang w:val="en-CA"/>
        </w:rPr>
        <w:t>Title</w:t>
      </w:r>
      <w:r w:rsidRPr="0055270C">
        <w:rPr>
          <w:rFonts w:ascii="Gill Sans MT" w:hAnsi="Gill Sans MT"/>
          <w:sz w:val="22"/>
          <w:szCs w:val="22"/>
          <w:lang w:val="en-CA"/>
        </w:rPr>
        <w:t xml:space="preserve">: </w:t>
      </w:r>
      <w:r w:rsidRPr="0055270C">
        <w:rPr>
          <w:rFonts w:ascii="Gill Sans MT" w:hAnsi="Gill Sans MT"/>
          <w:b/>
          <w:bCs/>
          <w:sz w:val="22"/>
          <w:szCs w:val="22"/>
          <w:lang w:val="en-CA"/>
        </w:rPr>
        <w:t>____________________________________</w:t>
      </w:r>
    </w:p>
    <w:p w14:paraId="6FF608E7" w14:textId="77777777" w:rsidR="00E949FA" w:rsidRPr="0055270C" w:rsidRDefault="00E949FA" w:rsidP="00E949FA">
      <w:pPr>
        <w:spacing w:line="360" w:lineRule="auto"/>
        <w:jc w:val="both"/>
        <w:rPr>
          <w:rFonts w:ascii="Gill Sans MT" w:hAnsi="Gill Sans MT"/>
          <w:sz w:val="22"/>
          <w:szCs w:val="22"/>
          <w:lang w:val="en-CA"/>
        </w:rPr>
      </w:pPr>
      <w:r w:rsidRPr="0055270C">
        <w:rPr>
          <w:rFonts w:ascii="Gill Sans MT" w:hAnsi="Gill Sans MT"/>
          <w:sz w:val="22"/>
          <w:szCs w:val="22"/>
          <w:lang w:val="en-CA"/>
        </w:rPr>
        <w:t xml:space="preserve">Address: </w:t>
      </w:r>
      <w:r w:rsidRPr="0055270C">
        <w:rPr>
          <w:rFonts w:ascii="Gill Sans MT" w:hAnsi="Gill Sans MT"/>
          <w:b/>
          <w:bCs/>
          <w:sz w:val="22"/>
          <w:szCs w:val="22"/>
          <w:lang w:val="en-CA"/>
        </w:rPr>
        <w:t>____________________________________________________________________________</w:t>
      </w:r>
    </w:p>
    <w:p w14:paraId="4CC08525" w14:textId="77777777" w:rsidR="00E949FA" w:rsidRPr="0055270C" w:rsidRDefault="00E949FA" w:rsidP="00E949FA">
      <w:pPr>
        <w:spacing w:line="360" w:lineRule="auto"/>
        <w:jc w:val="both"/>
        <w:rPr>
          <w:rFonts w:ascii="Gill Sans MT" w:hAnsi="Gill Sans MT"/>
          <w:sz w:val="22"/>
          <w:szCs w:val="22"/>
          <w:lang w:val="en-CA"/>
        </w:rPr>
      </w:pPr>
      <w:r w:rsidRPr="0055270C">
        <w:rPr>
          <w:rFonts w:ascii="Gill Sans MT" w:hAnsi="Gill Sans MT"/>
          <w:sz w:val="22"/>
          <w:szCs w:val="22"/>
          <w:lang w:val="en-CA"/>
        </w:rPr>
        <w:t xml:space="preserve">City: </w:t>
      </w:r>
      <w:r w:rsidRPr="0055270C">
        <w:rPr>
          <w:rFonts w:ascii="Gill Sans MT" w:hAnsi="Gill Sans MT"/>
          <w:b/>
          <w:bCs/>
          <w:sz w:val="22"/>
          <w:szCs w:val="22"/>
          <w:lang w:val="en-CA"/>
        </w:rPr>
        <w:t xml:space="preserve">____________________________________ </w:t>
      </w:r>
      <w:r w:rsidRPr="0055270C">
        <w:rPr>
          <w:rFonts w:ascii="Gill Sans MT" w:hAnsi="Gill Sans MT"/>
          <w:bCs/>
          <w:sz w:val="22"/>
          <w:szCs w:val="22"/>
          <w:lang w:val="en-CA"/>
        </w:rPr>
        <w:t>Postal</w:t>
      </w:r>
      <w:r w:rsidRPr="0055270C">
        <w:rPr>
          <w:rFonts w:ascii="Gill Sans MT" w:hAnsi="Gill Sans MT"/>
          <w:sz w:val="22"/>
          <w:szCs w:val="22"/>
          <w:lang w:val="en-CA"/>
        </w:rPr>
        <w:t xml:space="preserve"> code: </w:t>
      </w:r>
      <w:r w:rsidRPr="0055270C">
        <w:rPr>
          <w:rFonts w:ascii="Gill Sans MT" w:hAnsi="Gill Sans MT"/>
          <w:b/>
          <w:bCs/>
          <w:sz w:val="22"/>
          <w:szCs w:val="22"/>
          <w:lang w:val="en-CA"/>
        </w:rPr>
        <w:t>____________________________________</w:t>
      </w:r>
    </w:p>
    <w:p w14:paraId="10C0C6C5" w14:textId="77777777" w:rsidR="00E949FA" w:rsidRPr="0055270C" w:rsidRDefault="00E949FA" w:rsidP="00E949FA">
      <w:pPr>
        <w:spacing w:line="360" w:lineRule="auto"/>
        <w:jc w:val="both"/>
        <w:rPr>
          <w:rFonts w:ascii="Gill Sans MT" w:hAnsi="Gill Sans MT"/>
          <w:b/>
          <w:bCs/>
          <w:sz w:val="22"/>
          <w:szCs w:val="22"/>
          <w:lang w:val="en-CA"/>
        </w:rPr>
      </w:pPr>
      <w:r w:rsidRPr="0055270C">
        <w:rPr>
          <w:rFonts w:ascii="Gill Sans MT" w:hAnsi="Gill Sans MT"/>
          <w:sz w:val="22"/>
          <w:szCs w:val="22"/>
          <w:lang w:val="en-CA"/>
        </w:rPr>
        <w:t>Telephone:</w:t>
      </w:r>
      <w:r w:rsidRPr="0055270C">
        <w:rPr>
          <w:rFonts w:ascii="Gill Sans MT" w:hAnsi="Gill Sans MT"/>
          <w:b/>
          <w:bCs/>
          <w:sz w:val="22"/>
          <w:szCs w:val="22"/>
          <w:lang w:val="en-CA"/>
        </w:rPr>
        <w:t xml:space="preserve"> ____________________________________ </w:t>
      </w:r>
      <w:r w:rsidRPr="0055270C">
        <w:rPr>
          <w:rFonts w:ascii="Gill Sans MT" w:hAnsi="Gill Sans MT"/>
          <w:bCs/>
          <w:sz w:val="22"/>
          <w:szCs w:val="22"/>
          <w:lang w:val="en-CA"/>
        </w:rPr>
        <w:t>Email</w:t>
      </w:r>
      <w:r w:rsidRPr="0055270C">
        <w:rPr>
          <w:rFonts w:ascii="Gill Sans MT" w:hAnsi="Gill Sans MT"/>
          <w:sz w:val="22"/>
          <w:szCs w:val="22"/>
          <w:lang w:val="en-CA"/>
        </w:rPr>
        <w:t>:</w:t>
      </w:r>
      <w:r w:rsidRPr="0055270C">
        <w:rPr>
          <w:rFonts w:ascii="Gill Sans MT" w:hAnsi="Gill Sans MT"/>
          <w:b/>
          <w:bCs/>
          <w:sz w:val="22"/>
          <w:szCs w:val="22"/>
          <w:lang w:val="en-CA"/>
        </w:rPr>
        <w:t xml:space="preserve"> ____________________________________</w:t>
      </w:r>
    </w:p>
    <w:p w14:paraId="4E961D60" w14:textId="77777777" w:rsidR="00E949FA" w:rsidRPr="0055270C" w:rsidRDefault="00E949FA" w:rsidP="00E949FA">
      <w:pPr>
        <w:spacing w:line="360" w:lineRule="auto"/>
        <w:jc w:val="both"/>
        <w:rPr>
          <w:rFonts w:ascii="Gill Sans MT" w:hAnsi="Gill Sans MT"/>
          <w:b/>
          <w:bCs/>
          <w:sz w:val="22"/>
          <w:szCs w:val="22"/>
          <w:lang w:val="en-CA"/>
        </w:rPr>
      </w:pPr>
    </w:p>
    <w:p w14:paraId="6FF1D359" w14:textId="77777777" w:rsidR="00E949FA" w:rsidRPr="0055270C" w:rsidRDefault="00E949FA" w:rsidP="00E949FA">
      <w:pPr>
        <w:spacing w:after="200" w:line="276" w:lineRule="auto"/>
        <w:rPr>
          <w:rFonts w:ascii="Gill Sans MT" w:hAnsi="Gill Sans MT"/>
          <w:b/>
          <w:bCs/>
          <w:sz w:val="22"/>
          <w:szCs w:val="22"/>
          <w:lang w:val="en-CA"/>
        </w:rPr>
      </w:pPr>
      <w:r w:rsidRPr="0055270C">
        <w:rPr>
          <w:rFonts w:ascii="Gill Sans MT" w:hAnsi="Gill Sans MT"/>
          <w:b/>
          <w:bCs/>
          <w:sz w:val="22"/>
          <w:szCs w:val="22"/>
          <w:lang w:val="en-CA"/>
        </w:rPr>
        <w:br w:type="page"/>
      </w:r>
    </w:p>
    <w:p w14:paraId="2B45F79E" w14:textId="77777777" w:rsidR="00E949FA" w:rsidRPr="0055270C" w:rsidRDefault="00E949FA" w:rsidP="00E949FA">
      <w:pPr>
        <w:shd w:val="clear" w:color="auto" w:fill="BFBFBF" w:themeFill="background1" w:themeFillShade="BF"/>
        <w:spacing w:after="200" w:line="276" w:lineRule="auto"/>
        <w:jc w:val="both"/>
        <w:rPr>
          <w:rFonts w:ascii="Gill Sans MT" w:hAnsi="Gill Sans MT"/>
          <w:b/>
          <w:bCs/>
          <w:sz w:val="22"/>
          <w:szCs w:val="22"/>
          <w:lang w:val="en-CA"/>
        </w:rPr>
      </w:pPr>
      <w:r w:rsidRPr="0055270C">
        <w:rPr>
          <w:rFonts w:ascii="Gill Sans MT" w:hAnsi="Gill Sans MT"/>
          <w:b/>
          <w:bCs/>
          <w:sz w:val="22"/>
          <w:szCs w:val="22"/>
          <w:lang w:val="en-CA"/>
        </w:rPr>
        <w:lastRenderedPageBreak/>
        <w:t xml:space="preserve">2: </w:t>
      </w:r>
      <w:r w:rsidRPr="0055270C">
        <w:rPr>
          <w:rFonts w:ascii="Gill Sans MT" w:hAnsi="Gill Sans MT"/>
          <w:b/>
          <w:sz w:val="22"/>
          <w:szCs w:val="22"/>
          <w:lang w:val="en-CA"/>
        </w:rPr>
        <w:t>Combined Delivery Methods</w:t>
      </w:r>
    </w:p>
    <w:tbl>
      <w:tblPr>
        <w:tblStyle w:val="TableGrid"/>
        <w:tblW w:w="0" w:type="auto"/>
        <w:tblInd w:w="108" w:type="dxa"/>
        <w:tblLook w:val="04A0" w:firstRow="1" w:lastRow="0" w:firstColumn="1" w:lastColumn="0" w:noHBand="0" w:noVBand="1"/>
      </w:tblPr>
      <w:tblGrid>
        <w:gridCol w:w="10080"/>
      </w:tblGrid>
      <w:tr w:rsidR="00E949FA" w:rsidRPr="0055270C" w14:paraId="3B9563A9" w14:textId="77777777" w:rsidTr="003D1A1A">
        <w:trPr>
          <w:trHeight w:val="4877"/>
        </w:trPr>
        <w:tc>
          <w:tcPr>
            <w:tcW w:w="10080" w:type="dxa"/>
          </w:tcPr>
          <w:p w14:paraId="36392CA9" w14:textId="77777777" w:rsidR="00E949FA" w:rsidRPr="0055270C" w:rsidRDefault="00E949FA" w:rsidP="003D1A1A">
            <w:pPr>
              <w:spacing w:line="276" w:lineRule="auto"/>
              <w:jc w:val="both"/>
              <w:rPr>
                <w:rFonts w:ascii="Gill Sans MT" w:hAnsi="Gill Sans MT"/>
                <w:b/>
                <w:bCs/>
                <w:sz w:val="22"/>
                <w:szCs w:val="22"/>
                <w:lang w:val="en-CA"/>
              </w:rPr>
            </w:pPr>
          </w:p>
          <w:p w14:paraId="4A731514" w14:textId="77777777" w:rsidR="00E949FA" w:rsidRPr="0055270C" w:rsidRDefault="00E949FA" w:rsidP="003D1A1A">
            <w:pPr>
              <w:spacing w:line="276" w:lineRule="auto"/>
              <w:jc w:val="both"/>
              <w:rPr>
                <w:rFonts w:ascii="Gill Sans MT" w:hAnsi="Gill Sans MT"/>
                <w:b/>
                <w:bCs/>
                <w:sz w:val="22"/>
                <w:szCs w:val="22"/>
                <w:lang w:val="en-CA"/>
              </w:rPr>
            </w:pPr>
            <w:r w:rsidRPr="0055270C">
              <w:rPr>
                <w:rFonts w:ascii="Gill Sans MT" w:hAnsi="Gill Sans MT"/>
                <w:b/>
                <w:bCs/>
                <w:sz w:val="22"/>
                <w:szCs w:val="22"/>
                <w:lang w:val="en-CA"/>
              </w:rPr>
              <w:t>Please indicate methods of combined program delivery (choose all that apply)</w:t>
            </w:r>
          </w:p>
          <w:p w14:paraId="3BFC7742" w14:textId="77777777" w:rsidR="00E949FA" w:rsidRPr="0055270C" w:rsidRDefault="00E949FA" w:rsidP="003D1A1A">
            <w:pPr>
              <w:spacing w:line="276" w:lineRule="auto"/>
              <w:jc w:val="both"/>
              <w:rPr>
                <w:rFonts w:ascii="Gill Sans MT" w:hAnsi="Gill Sans MT"/>
                <w:bCs/>
                <w:sz w:val="22"/>
                <w:szCs w:val="22"/>
                <w:lang w:val="en-CA"/>
              </w:rPr>
            </w:pPr>
            <w:r w:rsidRPr="0055270C">
              <w:rPr>
                <w:rFonts w:ascii="Gill Sans MT" w:hAnsi="Gill Sans MT"/>
                <w:bCs/>
                <w:sz w:val="22"/>
                <w:szCs w:val="22"/>
                <w:lang w:val="en-CA"/>
              </w:rPr>
              <w:t xml:space="preserve">   </w:t>
            </w:r>
          </w:p>
          <w:p w14:paraId="5F77F465" w14:textId="77777777" w:rsidR="00E949FA" w:rsidRPr="0055270C" w:rsidRDefault="00E949FA" w:rsidP="003D1A1A">
            <w:pPr>
              <w:spacing w:line="276" w:lineRule="auto"/>
              <w:jc w:val="both"/>
              <w:rPr>
                <w:rFonts w:ascii="Gill Sans MT" w:hAnsi="Gill Sans MT"/>
                <w:bCs/>
                <w:sz w:val="22"/>
                <w:szCs w:val="22"/>
                <w:lang w:val="en-CA"/>
              </w:rPr>
            </w:pPr>
            <w:r w:rsidRPr="0055270C">
              <w:rPr>
                <w:rFonts w:ascii="Segoe UI Symbol" w:eastAsia="MS Gothic" w:hAnsi="Segoe UI Symbol" w:cs="Segoe UI Symbol"/>
                <w:bCs/>
                <w:sz w:val="22"/>
                <w:szCs w:val="22"/>
                <w:lang w:val="en-CA"/>
              </w:rPr>
              <w:t>☐</w:t>
            </w:r>
            <w:r w:rsidRPr="0055270C">
              <w:rPr>
                <w:rFonts w:ascii="Gill Sans MT" w:hAnsi="Gill Sans MT"/>
                <w:bCs/>
                <w:sz w:val="22"/>
                <w:szCs w:val="22"/>
                <w:lang w:val="en-CA"/>
              </w:rPr>
              <w:t xml:space="preserve">  Videoconference delivery, supported by a learning management system</w:t>
            </w:r>
          </w:p>
          <w:p w14:paraId="17E7A33B" w14:textId="77777777" w:rsidR="00E949FA" w:rsidRPr="0055270C" w:rsidRDefault="00E949FA" w:rsidP="003D1A1A">
            <w:pPr>
              <w:spacing w:line="276" w:lineRule="auto"/>
              <w:ind w:left="720"/>
              <w:jc w:val="both"/>
              <w:rPr>
                <w:rFonts w:ascii="Gill Sans MT" w:hAnsi="Gill Sans MT"/>
                <w:bCs/>
                <w:sz w:val="22"/>
                <w:szCs w:val="22"/>
                <w:lang w:val="en-CA"/>
              </w:rPr>
            </w:pPr>
            <w:r w:rsidRPr="0055270C">
              <w:rPr>
                <w:rFonts w:ascii="Gill Sans MT" w:hAnsi="Gill Sans MT"/>
                <w:bCs/>
                <w:sz w:val="22"/>
                <w:szCs w:val="22"/>
                <w:lang w:val="en-CA"/>
              </w:rPr>
              <w:t>– What is the videoconference application name (e.g., Zoom): ______________________</w:t>
            </w:r>
          </w:p>
          <w:p w14:paraId="2C6DCE6D" w14:textId="77777777" w:rsidR="00E949FA" w:rsidRPr="0055270C" w:rsidRDefault="00E949FA" w:rsidP="003D1A1A">
            <w:pPr>
              <w:spacing w:line="276" w:lineRule="auto"/>
              <w:ind w:left="720"/>
              <w:jc w:val="both"/>
              <w:rPr>
                <w:rFonts w:ascii="Gill Sans MT" w:hAnsi="Gill Sans MT"/>
                <w:bCs/>
                <w:sz w:val="22"/>
                <w:szCs w:val="22"/>
                <w:lang w:val="en-CA"/>
              </w:rPr>
            </w:pPr>
            <w:r w:rsidRPr="0055270C">
              <w:rPr>
                <w:rFonts w:ascii="Gill Sans MT" w:hAnsi="Gill Sans MT"/>
                <w:bCs/>
                <w:sz w:val="22"/>
                <w:szCs w:val="22"/>
                <w:lang w:val="en-CA"/>
              </w:rPr>
              <w:t>– What is the learning management system name (e.g. Moodle): ______________________</w:t>
            </w:r>
          </w:p>
          <w:p w14:paraId="0B94E3B9" w14:textId="77777777" w:rsidR="00E949FA" w:rsidRPr="0055270C" w:rsidRDefault="00E949FA" w:rsidP="003D1A1A">
            <w:pPr>
              <w:spacing w:line="276" w:lineRule="auto"/>
              <w:ind w:left="720"/>
              <w:jc w:val="both"/>
              <w:rPr>
                <w:rFonts w:ascii="Gill Sans MT" w:hAnsi="Gill Sans MT"/>
                <w:bCs/>
                <w:sz w:val="22"/>
                <w:szCs w:val="22"/>
                <w:lang w:val="en-CA"/>
              </w:rPr>
            </w:pPr>
          </w:p>
          <w:p w14:paraId="69F0E58E" w14:textId="77777777" w:rsidR="00E949FA" w:rsidRPr="0055270C" w:rsidRDefault="00E949FA" w:rsidP="003D1A1A">
            <w:pPr>
              <w:spacing w:line="276" w:lineRule="auto"/>
              <w:ind w:left="720"/>
              <w:jc w:val="both"/>
              <w:rPr>
                <w:rFonts w:ascii="Gill Sans MT" w:hAnsi="Gill Sans MT"/>
                <w:b/>
                <w:bCs/>
                <w:sz w:val="22"/>
                <w:szCs w:val="22"/>
                <w:u w:val="single"/>
                <w:lang w:val="en-CA"/>
              </w:rPr>
            </w:pPr>
            <w:r w:rsidRPr="0055270C">
              <w:rPr>
                <w:rFonts w:ascii="Gill Sans MT" w:hAnsi="Gill Sans MT"/>
                <w:b/>
                <w:bCs/>
                <w:sz w:val="22"/>
                <w:szCs w:val="22"/>
                <w:u w:val="single"/>
                <w:lang w:val="en-CA"/>
              </w:rPr>
              <w:t>Complete Appendix A – Videoconference Delivery</w:t>
            </w:r>
            <w:r w:rsidRPr="0055270C">
              <w:rPr>
                <w:rFonts w:ascii="Gill Sans MT" w:hAnsi="Gill Sans MT"/>
                <w:b/>
                <w:bCs/>
                <w:sz w:val="22"/>
                <w:szCs w:val="22"/>
                <w:lang w:val="en-CA"/>
              </w:rPr>
              <w:t>*</w:t>
            </w:r>
          </w:p>
          <w:p w14:paraId="59A35F03" w14:textId="77777777" w:rsidR="00E949FA" w:rsidRPr="0055270C" w:rsidRDefault="00E949FA" w:rsidP="003D1A1A">
            <w:pPr>
              <w:spacing w:line="276" w:lineRule="auto"/>
              <w:jc w:val="both"/>
              <w:rPr>
                <w:rFonts w:ascii="Gill Sans MT" w:hAnsi="Gill Sans MT"/>
                <w:bCs/>
                <w:sz w:val="22"/>
                <w:szCs w:val="22"/>
                <w:lang w:val="en-CA"/>
              </w:rPr>
            </w:pPr>
          </w:p>
          <w:p w14:paraId="6B80DB8A" w14:textId="77777777" w:rsidR="00E949FA" w:rsidRPr="0055270C" w:rsidRDefault="00E949FA" w:rsidP="003D1A1A">
            <w:pPr>
              <w:spacing w:line="276" w:lineRule="auto"/>
              <w:rPr>
                <w:rFonts w:ascii="Gill Sans MT" w:hAnsi="Gill Sans MT"/>
                <w:bCs/>
                <w:sz w:val="22"/>
                <w:szCs w:val="22"/>
                <w:lang w:val="en-CA"/>
              </w:rPr>
            </w:pPr>
            <w:r w:rsidRPr="0055270C">
              <w:rPr>
                <w:rFonts w:ascii="Segoe UI Symbol" w:hAnsi="Segoe UI Symbol" w:cs="Segoe UI Symbol"/>
                <w:bCs/>
                <w:sz w:val="22"/>
                <w:szCs w:val="22"/>
                <w:lang w:val="en-CA"/>
              </w:rPr>
              <w:t>☐</w:t>
            </w:r>
            <w:r w:rsidRPr="0055270C">
              <w:rPr>
                <w:rFonts w:ascii="Gill Sans MT" w:hAnsi="Gill Sans MT"/>
                <w:bCs/>
                <w:sz w:val="22"/>
                <w:szCs w:val="22"/>
                <w:lang w:val="en-CA"/>
              </w:rPr>
              <w:t xml:space="preserve">  Online delivery – what is the learning management system name (e.g., Moodle): ___________________</w:t>
            </w:r>
          </w:p>
          <w:p w14:paraId="49733B16" w14:textId="77777777" w:rsidR="00E949FA" w:rsidRPr="0055270C" w:rsidRDefault="00E949FA" w:rsidP="003D1A1A">
            <w:pPr>
              <w:spacing w:line="276" w:lineRule="auto"/>
              <w:ind w:left="720"/>
              <w:jc w:val="both"/>
              <w:rPr>
                <w:rFonts w:ascii="Gill Sans MT" w:hAnsi="Gill Sans MT"/>
                <w:bCs/>
                <w:sz w:val="22"/>
                <w:szCs w:val="22"/>
                <w:lang w:val="en-CA"/>
              </w:rPr>
            </w:pPr>
            <w:r w:rsidRPr="0055270C">
              <w:rPr>
                <w:rFonts w:ascii="Segoe UI Symbol" w:eastAsia="MS Gothic" w:hAnsi="Segoe UI Symbol" w:cs="Segoe UI Symbol"/>
                <w:bCs/>
                <w:sz w:val="22"/>
                <w:szCs w:val="22"/>
                <w:lang w:val="en-CA"/>
              </w:rPr>
              <w:t>☐</w:t>
            </w:r>
            <w:r w:rsidRPr="0055270C">
              <w:rPr>
                <w:rFonts w:ascii="Gill Sans MT" w:hAnsi="Gill Sans MT"/>
                <w:bCs/>
                <w:sz w:val="22"/>
                <w:szCs w:val="22"/>
                <w:lang w:val="en-CA"/>
              </w:rPr>
              <w:t xml:space="preserve">  Synchronous online  </w:t>
            </w:r>
            <w:r w:rsidRPr="0055270C">
              <w:rPr>
                <w:rFonts w:ascii="Segoe UI Symbol" w:hAnsi="Segoe UI Symbol" w:cs="Segoe UI Symbol"/>
                <w:bCs/>
                <w:sz w:val="22"/>
                <w:szCs w:val="22"/>
                <w:lang w:val="en-CA"/>
              </w:rPr>
              <w:t>☐</w:t>
            </w:r>
            <w:r w:rsidRPr="0055270C">
              <w:rPr>
                <w:rFonts w:ascii="Gill Sans MT" w:hAnsi="Gill Sans MT"/>
                <w:bCs/>
                <w:sz w:val="22"/>
                <w:szCs w:val="22"/>
                <w:lang w:val="en-CA"/>
              </w:rPr>
              <w:t xml:space="preserve">  Asynchronous online</w:t>
            </w:r>
          </w:p>
          <w:p w14:paraId="64AEA1DE" w14:textId="77777777" w:rsidR="00E949FA" w:rsidRPr="0055270C" w:rsidRDefault="00E949FA" w:rsidP="003D1A1A">
            <w:pPr>
              <w:spacing w:line="276" w:lineRule="auto"/>
              <w:ind w:left="720"/>
              <w:jc w:val="both"/>
              <w:rPr>
                <w:rFonts w:ascii="Gill Sans MT" w:hAnsi="Gill Sans MT"/>
                <w:bCs/>
                <w:sz w:val="22"/>
                <w:szCs w:val="22"/>
                <w:lang w:val="en-CA"/>
              </w:rPr>
            </w:pPr>
            <w:r w:rsidRPr="0055270C">
              <w:rPr>
                <w:rFonts w:ascii="Segoe UI Symbol" w:eastAsia="MS Gothic" w:hAnsi="Segoe UI Symbol" w:cs="Segoe UI Symbol"/>
                <w:bCs/>
                <w:sz w:val="22"/>
                <w:szCs w:val="22"/>
                <w:lang w:val="en-CA"/>
              </w:rPr>
              <w:t>☐</w:t>
            </w:r>
            <w:r w:rsidRPr="0055270C">
              <w:rPr>
                <w:rFonts w:ascii="Gill Sans MT" w:hAnsi="Gill Sans MT"/>
                <w:bCs/>
                <w:sz w:val="22"/>
                <w:szCs w:val="22"/>
                <w:lang w:val="en-CA"/>
              </w:rPr>
              <w:t xml:space="preserve">  Cohort based          </w:t>
            </w:r>
            <w:r w:rsidRPr="0055270C">
              <w:rPr>
                <w:rFonts w:ascii="Segoe UI Symbol" w:eastAsia="MS Gothic" w:hAnsi="Segoe UI Symbol" w:cs="Segoe UI Symbol"/>
                <w:bCs/>
                <w:sz w:val="22"/>
                <w:szCs w:val="22"/>
                <w:lang w:val="en-CA"/>
              </w:rPr>
              <w:t>☐</w:t>
            </w:r>
            <w:r w:rsidRPr="0055270C">
              <w:rPr>
                <w:rFonts w:ascii="Gill Sans MT" w:hAnsi="Gill Sans MT"/>
                <w:bCs/>
                <w:sz w:val="22"/>
                <w:szCs w:val="22"/>
                <w:lang w:val="en-CA"/>
              </w:rPr>
              <w:t xml:space="preserve">  Continuous intake</w:t>
            </w:r>
          </w:p>
          <w:p w14:paraId="1A84AA8D" w14:textId="77777777" w:rsidR="00E949FA" w:rsidRPr="0055270C" w:rsidRDefault="00E949FA" w:rsidP="003D1A1A">
            <w:pPr>
              <w:spacing w:line="276" w:lineRule="auto"/>
              <w:ind w:left="720"/>
              <w:jc w:val="both"/>
              <w:rPr>
                <w:rFonts w:ascii="Gill Sans MT" w:hAnsi="Gill Sans MT"/>
                <w:bCs/>
                <w:sz w:val="22"/>
                <w:szCs w:val="22"/>
                <w:lang w:val="en-CA"/>
              </w:rPr>
            </w:pPr>
          </w:p>
          <w:p w14:paraId="6E8FA216" w14:textId="77777777" w:rsidR="00E949FA" w:rsidRPr="0055270C" w:rsidRDefault="00E949FA" w:rsidP="003D1A1A">
            <w:pPr>
              <w:spacing w:line="276" w:lineRule="auto"/>
              <w:ind w:left="720"/>
              <w:jc w:val="both"/>
              <w:rPr>
                <w:rFonts w:ascii="Gill Sans MT" w:hAnsi="Gill Sans MT"/>
                <w:bCs/>
                <w:sz w:val="22"/>
                <w:szCs w:val="22"/>
                <w:lang w:val="en-CA"/>
              </w:rPr>
            </w:pPr>
            <w:r w:rsidRPr="0055270C">
              <w:rPr>
                <w:rFonts w:ascii="Gill Sans MT" w:hAnsi="Gill Sans MT"/>
                <w:b/>
                <w:bCs/>
                <w:sz w:val="22"/>
                <w:szCs w:val="22"/>
                <w:u w:val="single"/>
                <w:lang w:val="en-CA"/>
              </w:rPr>
              <w:t>Complete Appendix B – Online Delivery</w:t>
            </w:r>
            <w:r w:rsidRPr="0055270C">
              <w:rPr>
                <w:rFonts w:ascii="Gill Sans MT" w:hAnsi="Gill Sans MT"/>
                <w:bCs/>
                <w:sz w:val="22"/>
                <w:szCs w:val="22"/>
                <w:lang w:val="en-CA"/>
              </w:rPr>
              <w:t>*</w:t>
            </w:r>
          </w:p>
          <w:p w14:paraId="174A0F0B" w14:textId="77777777" w:rsidR="00E949FA" w:rsidRPr="0055270C" w:rsidRDefault="00E949FA" w:rsidP="003D1A1A">
            <w:pPr>
              <w:spacing w:line="276" w:lineRule="auto"/>
              <w:ind w:left="720"/>
              <w:jc w:val="both"/>
              <w:rPr>
                <w:rFonts w:ascii="Gill Sans MT" w:hAnsi="Gill Sans MT"/>
                <w:bCs/>
                <w:sz w:val="22"/>
                <w:szCs w:val="22"/>
                <w:u w:val="single"/>
                <w:lang w:val="en-CA"/>
              </w:rPr>
            </w:pPr>
          </w:p>
          <w:p w14:paraId="0F2FE5F3" w14:textId="77777777" w:rsidR="00E949FA" w:rsidRPr="0055270C" w:rsidRDefault="00E949FA" w:rsidP="003D1A1A">
            <w:pPr>
              <w:spacing w:line="276" w:lineRule="auto"/>
              <w:jc w:val="both"/>
              <w:rPr>
                <w:rFonts w:ascii="Gill Sans MT" w:hAnsi="Gill Sans MT"/>
                <w:bCs/>
                <w:sz w:val="22"/>
                <w:szCs w:val="22"/>
                <w:u w:val="single"/>
                <w:lang w:val="en-CA"/>
              </w:rPr>
            </w:pPr>
            <w:r w:rsidRPr="0055270C">
              <w:rPr>
                <w:rFonts w:ascii="Gill Sans MT" w:hAnsi="Gill Sans MT"/>
                <w:b/>
                <w:bCs/>
                <w:sz w:val="22"/>
                <w:szCs w:val="22"/>
                <w:u w:val="single"/>
                <w:lang w:val="en-CA"/>
              </w:rPr>
              <w:t>Note</w:t>
            </w:r>
            <w:r w:rsidRPr="0055270C">
              <w:rPr>
                <w:rFonts w:ascii="Gill Sans MT" w:hAnsi="Gill Sans MT"/>
                <w:bCs/>
                <w:sz w:val="22"/>
                <w:szCs w:val="22"/>
                <w:u w:val="single"/>
                <w:lang w:val="en-CA"/>
              </w:rPr>
              <w:t>: If offering a combination of both, complete both Appendices.</w:t>
            </w:r>
          </w:p>
        </w:tc>
      </w:tr>
    </w:tbl>
    <w:p w14:paraId="6D1D0FB3" w14:textId="77777777" w:rsidR="00E949FA" w:rsidRPr="0055270C" w:rsidRDefault="00E949FA" w:rsidP="00E949FA">
      <w:pPr>
        <w:spacing w:after="200" w:line="276" w:lineRule="auto"/>
        <w:jc w:val="center"/>
        <w:rPr>
          <w:rFonts w:ascii="Gill Sans MT" w:hAnsi="Gill Sans MT"/>
          <w:b/>
          <w:sz w:val="22"/>
          <w:szCs w:val="22"/>
          <w:lang w:val="en-CA"/>
        </w:rPr>
      </w:pPr>
    </w:p>
    <w:p w14:paraId="0EF046E8" w14:textId="77777777" w:rsidR="00E949FA" w:rsidRPr="0055270C" w:rsidRDefault="00E949FA" w:rsidP="00E949FA">
      <w:pPr>
        <w:shd w:val="clear" w:color="auto" w:fill="BFBFBF" w:themeFill="background1" w:themeFillShade="BF"/>
        <w:spacing w:after="200" w:line="276" w:lineRule="auto"/>
        <w:jc w:val="both"/>
        <w:rPr>
          <w:rFonts w:ascii="Gill Sans MT" w:hAnsi="Gill Sans MT"/>
          <w:b/>
          <w:bCs/>
          <w:sz w:val="22"/>
          <w:szCs w:val="22"/>
          <w:lang w:val="en-CA"/>
        </w:rPr>
      </w:pPr>
      <w:r w:rsidRPr="0055270C">
        <w:rPr>
          <w:rFonts w:ascii="Gill Sans MT" w:hAnsi="Gill Sans MT"/>
          <w:b/>
          <w:bCs/>
          <w:sz w:val="22"/>
          <w:szCs w:val="22"/>
          <w:lang w:val="en-CA"/>
        </w:rPr>
        <w:t>3: Instructional Support / Program Delivery Coordination &amp; Oversight</w:t>
      </w:r>
    </w:p>
    <w:p w14:paraId="32DCF5F1" w14:textId="77777777" w:rsidR="00E949FA" w:rsidRPr="0055270C" w:rsidRDefault="00E949FA" w:rsidP="00E949FA">
      <w:pPr>
        <w:jc w:val="both"/>
        <w:rPr>
          <w:rFonts w:ascii="Gill Sans MT" w:hAnsi="Gill Sans MT"/>
          <w:bCs/>
          <w:sz w:val="22"/>
          <w:szCs w:val="22"/>
          <w:lang w:val="en-CA"/>
        </w:rPr>
      </w:pPr>
      <w:r w:rsidRPr="0055270C">
        <w:rPr>
          <w:rFonts w:ascii="Gill Sans MT" w:hAnsi="Gill Sans MT"/>
          <w:bCs/>
          <w:sz w:val="22"/>
          <w:szCs w:val="22"/>
          <w:lang w:val="en-CA"/>
        </w:rPr>
        <w:t>*Please attach job descriptions and resumes for the online HCA Instructor(s) and person(s) in charge of HCA combined delivery and support. [</w:t>
      </w:r>
      <w:r w:rsidRPr="0055270C">
        <w:rPr>
          <w:rFonts w:ascii="Gill Sans MT" w:hAnsi="Gill Sans MT"/>
          <w:b/>
          <w:bCs/>
          <w:i/>
          <w:sz w:val="22"/>
          <w:szCs w:val="22"/>
          <w:lang w:val="en-CA"/>
        </w:rPr>
        <w:t>Attachment 1: Job Descriptions and Resumes]</w:t>
      </w:r>
    </w:p>
    <w:p w14:paraId="61D3F936" w14:textId="77777777" w:rsidR="00E949FA" w:rsidRPr="0055270C" w:rsidRDefault="00E949FA" w:rsidP="00E949FA">
      <w:pPr>
        <w:jc w:val="both"/>
        <w:rPr>
          <w:rFonts w:ascii="Gill Sans MT" w:hAnsi="Gill Sans MT"/>
          <w:b/>
          <w:bCs/>
          <w:sz w:val="22"/>
          <w:szCs w:val="22"/>
          <w:lang w:val="en-CA"/>
        </w:rPr>
      </w:pPr>
    </w:p>
    <w:tbl>
      <w:tblPr>
        <w:tblStyle w:val="TableGrid"/>
        <w:tblW w:w="0" w:type="auto"/>
        <w:tblInd w:w="108" w:type="dxa"/>
        <w:tblLook w:val="04A0" w:firstRow="1" w:lastRow="0" w:firstColumn="1" w:lastColumn="0" w:noHBand="0" w:noVBand="1"/>
      </w:tblPr>
      <w:tblGrid>
        <w:gridCol w:w="10080"/>
      </w:tblGrid>
      <w:tr w:rsidR="00E949FA" w:rsidRPr="0055270C" w14:paraId="2D60747F" w14:textId="77777777" w:rsidTr="003D1A1A">
        <w:trPr>
          <w:trHeight w:val="2306"/>
        </w:trPr>
        <w:tc>
          <w:tcPr>
            <w:tcW w:w="10080" w:type="dxa"/>
          </w:tcPr>
          <w:p w14:paraId="1C0C8494" w14:textId="77777777" w:rsidR="00E949FA" w:rsidRPr="0055270C" w:rsidRDefault="00E949FA" w:rsidP="003D1A1A">
            <w:pPr>
              <w:jc w:val="both"/>
              <w:rPr>
                <w:rFonts w:ascii="Gill Sans MT" w:hAnsi="Gill Sans MT"/>
                <w:bCs/>
                <w:sz w:val="22"/>
                <w:szCs w:val="22"/>
                <w:lang w:val="en-CA"/>
              </w:rPr>
            </w:pPr>
            <w:r w:rsidRPr="0055270C">
              <w:rPr>
                <w:rFonts w:ascii="Gill Sans MT" w:hAnsi="Gill Sans MT"/>
                <w:bCs/>
                <w:sz w:val="22"/>
                <w:szCs w:val="22"/>
                <w:lang w:val="en-CA"/>
              </w:rPr>
              <w:t>Who will be responsible for coordinating HCA Combined Delivery for the educational institution (e.g., IT management and ongoing support, HCA Program Coordinator, etc.). Who will be responsible for hiring / orienting / supervising the performance of online HCA program instructors? Who will be responsible for orienting students to the videoconference and/or learning management system?</w:t>
            </w:r>
          </w:p>
          <w:p w14:paraId="2746F430" w14:textId="77777777" w:rsidR="00E949FA" w:rsidRPr="0055270C" w:rsidRDefault="00E949FA" w:rsidP="003D1A1A">
            <w:pPr>
              <w:jc w:val="both"/>
              <w:rPr>
                <w:rFonts w:ascii="Gill Sans MT" w:hAnsi="Gill Sans MT"/>
                <w:bCs/>
                <w:sz w:val="22"/>
                <w:szCs w:val="22"/>
                <w:lang w:val="en-CA"/>
              </w:rPr>
            </w:pPr>
          </w:p>
          <w:p w14:paraId="6812A7C8" w14:textId="77777777" w:rsidR="00E949FA" w:rsidRPr="0055270C" w:rsidRDefault="00E949FA" w:rsidP="003D1A1A">
            <w:pPr>
              <w:jc w:val="both"/>
              <w:rPr>
                <w:rFonts w:ascii="Gill Sans MT" w:hAnsi="Gill Sans MT"/>
                <w:bCs/>
                <w:sz w:val="22"/>
                <w:szCs w:val="22"/>
                <w:lang w:val="en-CA"/>
              </w:rPr>
            </w:pPr>
          </w:p>
          <w:p w14:paraId="2EBB9566" w14:textId="77777777" w:rsidR="00E949FA" w:rsidRPr="0055270C" w:rsidRDefault="00E949FA" w:rsidP="003D1A1A">
            <w:pPr>
              <w:jc w:val="both"/>
              <w:rPr>
                <w:rFonts w:ascii="Gill Sans MT" w:hAnsi="Gill Sans MT"/>
                <w:bCs/>
                <w:sz w:val="22"/>
                <w:szCs w:val="22"/>
                <w:lang w:val="en-CA"/>
              </w:rPr>
            </w:pPr>
            <w:r w:rsidRPr="0055270C">
              <w:rPr>
                <w:rFonts w:ascii="Gill Sans MT" w:hAnsi="Gill Sans MT"/>
                <w:bCs/>
                <w:sz w:val="22"/>
                <w:szCs w:val="22"/>
                <w:lang w:val="en-CA"/>
              </w:rPr>
              <w:t>Please provide highlights on how each of these areas will be completed.</w:t>
            </w:r>
          </w:p>
          <w:p w14:paraId="6D5F398D" w14:textId="77777777" w:rsidR="00E949FA" w:rsidRPr="0055270C" w:rsidRDefault="00E949FA" w:rsidP="003D1A1A">
            <w:pPr>
              <w:jc w:val="both"/>
              <w:rPr>
                <w:rFonts w:ascii="Gill Sans MT" w:hAnsi="Gill Sans MT"/>
                <w:bCs/>
                <w:sz w:val="22"/>
                <w:szCs w:val="22"/>
                <w:lang w:val="en-CA"/>
              </w:rPr>
            </w:pPr>
          </w:p>
          <w:p w14:paraId="792FCBB5" w14:textId="77777777" w:rsidR="00E949FA" w:rsidRPr="0055270C" w:rsidRDefault="00E949FA" w:rsidP="003D1A1A">
            <w:pPr>
              <w:jc w:val="both"/>
              <w:rPr>
                <w:rFonts w:ascii="Gill Sans MT" w:hAnsi="Gill Sans MT"/>
                <w:bCs/>
                <w:sz w:val="22"/>
                <w:szCs w:val="22"/>
                <w:lang w:val="en-CA"/>
              </w:rPr>
            </w:pPr>
          </w:p>
          <w:p w14:paraId="39A6D7C4" w14:textId="77777777" w:rsidR="00E949FA" w:rsidRPr="0055270C" w:rsidRDefault="00E949FA" w:rsidP="003D1A1A">
            <w:pPr>
              <w:jc w:val="both"/>
              <w:rPr>
                <w:rFonts w:ascii="Gill Sans MT" w:hAnsi="Gill Sans MT"/>
                <w:bCs/>
                <w:sz w:val="22"/>
                <w:szCs w:val="22"/>
                <w:lang w:val="en-CA"/>
              </w:rPr>
            </w:pPr>
          </w:p>
          <w:p w14:paraId="50B03B2A" w14:textId="77777777" w:rsidR="00E949FA" w:rsidRPr="0055270C" w:rsidRDefault="00E949FA" w:rsidP="003D1A1A">
            <w:pPr>
              <w:jc w:val="both"/>
              <w:rPr>
                <w:rFonts w:ascii="Gill Sans MT" w:hAnsi="Gill Sans MT"/>
                <w:bCs/>
                <w:sz w:val="22"/>
                <w:szCs w:val="22"/>
                <w:lang w:val="en-CA"/>
              </w:rPr>
            </w:pPr>
          </w:p>
          <w:p w14:paraId="13DAA69B" w14:textId="77777777" w:rsidR="00E949FA" w:rsidRPr="0055270C" w:rsidRDefault="00E949FA" w:rsidP="003D1A1A">
            <w:pPr>
              <w:jc w:val="both"/>
              <w:rPr>
                <w:rFonts w:ascii="Gill Sans MT" w:hAnsi="Gill Sans MT"/>
                <w:bCs/>
                <w:sz w:val="22"/>
                <w:szCs w:val="22"/>
                <w:lang w:val="en-CA"/>
              </w:rPr>
            </w:pPr>
          </w:p>
          <w:p w14:paraId="463654CF" w14:textId="77777777" w:rsidR="00E949FA" w:rsidRPr="0055270C" w:rsidRDefault="00E949FA" w:rsidP="003D1A1A">
            <w:pPr>
              <w:jc w:val="both"/>
              <w:rPr>
                <w:rFonts w:ascii="Gill Sans MT" w:hAnsi="Gill Sans MT"/>
                <w:bCs/>
                <w:sz w:val="22"/>
                <w:szCs w:val="22"/>
                <w:lang w:val="en-CA"/>
              </w:rPr>
            </w:pPr>
          </w:p>
        </w:tc>
      </w:tr>
    </w:tbl>
    <w:p w14:paraId="68620A2B" w14:textId="77777777" w:rsidR="00E949FA" w:rsidRPr="0055270C" w:rsidRDefault="00E949FA" w:rsidP="00E949FA">
      <w:pPr>
        <w:spacing w:after="200" w:line="276" w:lineRule="auto"/>
        <w:jc w:val="both"/>
        <w:rPr>
          <w:rFonts w:ascii="Gill Sans MT" w:hAnsi="Gill Sans MT"/>
          <w:b/>
          <w:bCs/>
          <w:sz w:val="22"/>
          <w:szCs w:val="22"/>
          <w:lang w:val="en-CA"/>
        </w:rPr>
      </w:pPr>
    </w:p>
    <w:p w14:paraId="142D1241" w14:textId="77777777" w:rsidR="00E949FA" w:rsidRPr="0055270C" w:rsidRDefault="00E949FA" w:rsidP="00E949FA">
      <w:pPr>
        <w:rPr>
          <w:lang w:val="en-CA"/>
        </w:rPr>
      </w:pPr>
    </w:p>
    <w:p w14:paraId="2021FA0B" w14:textId="77777777" w:rsidR="00E949FA" w:rsidRPr="0055270C" w:rsidRDefault="00E949FA" w:rsidP="00E949FA">
      <w:pPr>
        <w:spacing w:after="200" w:line="276" w:lineRule="auto"/>
        <w:rPr>
          <w:rFonts w:ascii="Gill Sans MT" w:hAnsi="Gill Sans MT"/>
          <w:b/>
          <w:sz w:val="22"/>
          <w:szCs w:val="22"/>
          <w:lang w:val="en-CA"/>
        </w:rPr>
      </w:pPr>
      <w:r w:rsidRPr="0055270C">
        <w:rPr>
          <w:rFonts w:ascii="Gill Sans MT" w:hAnsi="Gill Sans MT"/>
          <w:b/>
          <w:sz w:val="22"/>
          <w:szCs w:val="22"/>
          <w:lang w:val="en-CA"/>
        </w:rPr>
        <w:br w:type="page"/>
      </w:r>
    </w:p>
    <w:p w14:paraId="528234D6" w14:textId="77777777" w:rsidR="00E949FA" w:rsidRPr="0055270C" w:rsidRDefault="00E949FA" w:rsidP="00E949FA">
      <w:pPr>
        <w:spacing w:after="200" w:line="276" w:lineRule="auto"/>
        <w:jc w:val="center"/>
        <w:rPr>
          <w:rFonts w:ascii="Gill Sans MT" w:hAnsi="Gill Sans MT"/>
          <w:b/>
          <w:sz w:val="22"/>
          <w:szCs w:val="22"/>
          <w:lang w:val="en-CA"/>
        </w:rPr>
      </w:pPr>
      <w:r w:rsidRPr="0055270C">
        <w:rPr>
          <w:rFonts w:ascii="Gill Sans MT" w:hAnsi="Gill Sans MT"/>
          <w:b/>
          <w:sz w:val="22"/>
          <w:szCs w:val="22"/>
          <w:lang w:val="en-CA"/>
        </w:rPr>
        <w:lastRenderedPageBreak/>
        <w:t xml:space="preserve">Appendix A - Videoconference Delivery </w:t>
      </w:r>
    </w:p>
    <w:p w14:paraId="6831E276" w14:textId="77777777" w:rsidR="00E949FA" w:rsidRPr="0055270C" w:rsidRDefault="00E949FA" w:rsidP="00E949FA">
      <w:pPr>
        <w:pStyle w:val="ListParagraph"/>
        <w:numPr>
          <w:ilvl w:val="0"/>
          <w:numId w:val="2"/>
        </w:numPr>
        <w:spacing w:line="360" w:lineRule="auto"/>
        <w:rPr>
          <w:rFonts w:ascii="Gill Sans MT" w:hAnsi="Gill Sans MT"/>
          <w:sz w:val="22"/>
          <w:szCs w:val="22"/>
          <w:lang w:val="en-CA"/>
        </w:rPr>
      </w:pPr>
      <w:r w:rsidRPr="0055270C">
        <w:rPr>
          <w:rFonts w:ascii="Gill Sans MT" w:hAnsi="Gill Sans MT"/>
          <w:sz w:val="22"/>
          <w:szCs w:val="22"/>
          <w:lang w:val="en-CA"/>
        </w:rPr>
        <w:t xml:space="preserve">Submit the following attachments: </w:t>
      </w:r>
    </w:p>
    <w:p w14:paraId="5CC9B836" w14:textId="77777777" w:rsidR="00E949FA" w:rsidRPr="0055270C" w:rsidRDefault="00E949FA" w:rsidP="00E949FA">
      <w:pPr>
        <w:spacing w:line="360" w:lineRule="auto"/>
        <w:ind w:left="360"/>
        <w:rPr>
          <w:rFonts w:ascii="Gill Sans MT" w:hAnsi="Gill Sans MT"/>
          <w:bCs/>
          <w:i/>
          <w:sz w:val="22"/>
          <w:szCs w:val="22"/>
          <w:lang w:val="en-CA"/>
        </w:rPr>
      </w:pPr>
      <w:r w:rsidRPr="0055270C">
        <w:rPr>
          <w:rFonts w:ascii="Gill Sans MT" w:hAnsi="Gill Sans MT"/>
          <w:bCs/>
          <w:i/>
          <w:sz w:val="22"/>
          <w:szCs w:val="22"/>
          <w:lang w:val="en-CA"/>
        </w:rPr>
        <w:t>Attachment 1: Program Outline / Program Overview</w:t>
      </w:r>
    </w:p>
    <w:p w14:paraId="41ACC64F" w14:textId="77777777" w:rsidR="00E949FA" w:rsidRPr="0055270C" w:rsidRDefault="00E949FA" w:rsidP="00E949FA">
      <w:pPr>
        <w:spacing w:line="360" w:lineRule="auto"/>
        <w:ind w:left="360"/>
        <w:rPr>
          <w:rFonts w:ascii="Gill Sans MT" w:hAnsi="Gill Sans MT"/>
          <w:bCs/>
          <w:sz w:val="22"/>
          <w:szCs w:val="22"/>
          <w:lang w:val="en-CA"/>
        </w:rPr>
      </w:pPr>
      <w:r w:rsidRPr="0055270C">
        <w:rPr>
          <w:rFonts w:ascii="Gill Sans MT" w:hAnsi="Gill Sans MT"/>
          <w:bCs/>
          <w:sz w:val="22"/>
          <w:szCs w:val="22"/>
          <w:lang w:val="en-CA"/>
        </w:rPr>
        <w:sym w:font="Wingdings" w:char="F0A8"/>
      </w:r>
      <w:r w:rsidRPr="0055270C">
        <w:rPr>
          <w:rFonts w:ascii="Gill Sans MT" w:hAnsi="Gill Sans MT"/>
          <w:bCs/>
          <w:sz w:val="22"/>
          <w:szCs w:val="22"/>
          <w:lang w:val="en-CA"/>
        </w:rPr>
        <w:t xml:space="preserve">   Attach a program outline / program overview that will be provided to applicants. Details pertaining to the videoconference application (e.g., Zoom), learning management system (e.g., Moodle) and technical requirements should be included. Given that students will be required to complete lab and practice education components in person and may be required to travel outside of their home community, clear details and logistics for these requirements need to be clearly outlined in the program information provided to students before they enroll. </w:t>
      </w:r>
    </w:p>
    <w:p w14:paraId="1C40A49C" w14:textId="77777777" w:rsidR="00E949FA" w:rsidRPr="0055270C" w:rsidRDefault="00E949FA" w:rsidP="00E949FA">
      <w:pPr>
        <w:spacing w:line="360" w:lineRule="auto"/>
        <w:ind w:left="360"/>
        <w:rPr>
          <w:rFonts w:ascii="Gill Sans MT" w:hAnsi="Gill Sans MT"/>
          <w:bCs/>
          <w:i/>
          <w:sz w:val="22"/>
          <w:szCs w:val="22"/>
          <w:lang w:val="en-CA"/>
        </w:rPr>
      </w:pPr>
      <w:r w:rsidRPr="0055270C">
        <w:rPr>
          <w:rFonts w:ascii="Gill Sans MT" w:hAnsi="Gill Sans MT"/>
          <w:bCs/>
          <w:i/>
          <w:sz w:val="22"/>
          <w:szCs w:val="22"/>
          <w:lang w:val="en-CA"/>
        </w:rPr>
        <w:t>Attachment 2: Program Delivery Schedule and Sample Session Plan</w:t>
      </w:r>
    </w:p>
    <w:p w14:paraId="76F7BB54" w14:textId="77777777" w:rsidR="00E949FA" w:rsidRPr="0055270C" w:rsidRDefault="00E949FA" w:rsidP="00E949FA">
      <w:pPr>
        <w:spacing w:line="360" w:lineRule="auto"/>
        <w:ind w:left="360"/>
        <w:rPr>
          <w:rFonts w:ascii="Gill Sans MT" w:hAnsi="Gill Sans MT"/>
          <w:bCs/>
          <w:sz w:val="22"/>
          <w:szCs w:val="22"/>
          <w:lang w:val="en-CA"/>
        </w:rPr>
      </w:pPr>
      <w:r w:rsidRPr="0055270C">
        <w:rPr>
          <w:rFonts w:ascii="Gill Sans MT" w:hAnsi="Gill Sans MT"/>
          <w:bCs/>
          <w:sz w:val="22"/>
          <w:szCs w:val="22"/>
          <w:lang w:val="en-CA"/>
        </w:rPr>
        <w:sym w:font="Wingdings" w:char="F0A8"/>
      </w:r>
      <w:r w:rsidRPr="0055270C">
        <w:rPr>
          <w:rFonts w:ascii="Gill Sans MT" w:hAnsi="Gill Sans MT"/>
          <w:bCs/>
          <w:sz w:val="22"/>
          <w:szCs w:val="22"/>
          <w:lang w:val="en-CA"/>
        </w:rPr>
        <w:t xml:space="preserve">   Attach a detailed </w:t>
      </w:r>
      <w:hyperlink w:anchor="_Template_3:_HCA" w:history="1">
        <w:r w:rsidRPr="0055270C">
          <w:rPr>
            <w:rStyle w:val="Hyperlink"/>
            <w:bCs/>
            <w:sz w:val="22"/>
            <w:szCs w:val="22"/>
            <w:lang w:val="en-CA"/>
          </w:rPr>
          <w:t>program delivery schedule</w:t>
        </w:r>
      </w:hyperlink>
      <w:r w:rsidRPr="0055270C">
        <w:rPr>
          <w:rFonts w:ascii="Gill Sans MT" w:hAnsi="Gill Sans MT"/>
          <w:bCs/>
          <w:sz w:val="22"/>
          <w:szCs w:val="22"/>
          <w:lang w:val="en-CA"/>
        </w:rPr>
        <w:t xml:space="preserve"> and sample session plan. Within the program delivery schedule, indicate course codes/names and key content/topics to be covered during each session, etc. For each course/session, indicate whether it will be held over videoconference or in-person (i.e., on campus or at a practice education site). </w:t>
      </w:r>
    </w:p>
    <w:p w14:paraId="18DA6A5F" w14:textId="77777777" w:rsidR="00E949FA" w:rsidRPr="0055270C" w:rsidRDefault="00E949FA" w:rsidP="00E949FA">
      <w:pPr>
        <w:spacing w:line="360" w:lineRule="auto"/>
        <w:ind w:left="360"/>
        <w:rPr>
          <w:rFonts w:ascii="Gill Sans MT" w:hAnsi="Gill Sans MT"/>
          <w:bCs/>
          <w:sz w:val="10"/>
          <w:szCs w:val="10"/>
          <w:lang w:val="en-CA"/>
        </w:rPr>
      </w:pPr>
    </w:p>
    <w:p w14:paraId="0E2F84DF" w14:textId="77777777" w:rsidR="00E949FA" w:rsidRPr="0055270C" w:rsidRDefault="00E949FA" w:rsidP="00E949FA">
      <w:pPr>
        <w:spacing w:line="360" w:lineRule="auto"/>
        <w:ind w:left="360"/>
        <w:rPr>
          <w:rFonts w:ascii="Gill Sans MT" w:hAnsi="Gill Sans MT"/>
          <w:bCs/>
          <w:sz w:val="22"/>
          <w:szCs w:val="22"/>
          <w:lang w:val="en-CA"/>
        </w:rPr>
      </w:pPr>
      <w:r w:rsidRPr="0055270C">
        <w:rPr>
          <w:rFonts w:ascii="Gill Sans MT" w:hAnsi="Gill Sans MT"/>
          <w:bCs/>
          <w:sz w:val="22"/>
          <w:szCs w:val="22"/>
          <w:lang w:val="en-CA"/>
        </w:rPr>
        <w:t>Within the sample session plan, provide a breakdown of how a typical session may be structured and hours allocated. For example, videoconference lecture - 1.5 hours, group breakout room activity - ½ hour, independent learning assignment to be submitted by the end of the day - 1 hour.</w:t>
      </w:r>
    </w:p>
    <w:p w14:paraId="500927FE" w14:textId="77777777" w:rsidR="00E949FA" w:rsidRPr="0055270C" w:rsidRDefault="00E949FA" w:rsidP="00E949FA">
      <w:pPr>
        <w:spacing w:line="360" w:lineRule="auto"/>
        <w:ind w:left="360"/>
        <w:rPr>
          <w:rFonts w:ascii="Gill Sans MT" w:hAnsi="Gill Sans MT"/>
          <w:b/>
          <w:bCs/>
          <w:sz w:val="10"/>
          <w:szCs w:val="10"/>
          <w:lang w:val="en-CA"/>
        </w:rPr>
      </w:pPr>
    </w:p>
    <w:p w14:paraId="0A5011F8" w14:textId="77777777" w:rsidR="00E949FA" w:rsidRPr="0055270C" w:rsidRDefault="00E949FA" w:rsidP="00E949FA">
      <w:pPr>
        <w:spacing w:line="360" w:lineRule="auto"/>
        <w:ind w:left="360"/>
        <w:rPr>
          <w:rFonts w:ascii="Gill Sans MT" w:hAnsi="Gill Sans MT"/>
          <w:bCs/>
          <w:sz w:val="22"/>
          <w:szCs w:val="22"/>
          <w:lang w:val="en-CA"/>
        </w:rPr>
      </w:pPr>
      <w:r w:rsidRPr="0055270C">
        <w:rPr>
          <w:rFonts w:ascii="Gill Sans MT" w:hAnsi="Gill Sans MT"/>
          <w:b/>
          <w:bCs/>
          <w:sz w:val="22"/>
          <w:szCs w:val="22"/>
          <w:lang w:val="en-CA"/>
        </w:rPr>
        <w:t>Note:</w:t>
      </w:r>
      <w:r w:rsidRPr="0055270C">
        <w:rPr>
          <w:rFonts w:ascii="Gill Sans MT" w:hAnsi="Gill Sans MT"/>
          <w:bCs/>
          <w:sz w:val="22"/>
          <w:szCs w:val="22"/>
          <w:lang w:val="en-CA"/>
        </w:rPr>
        <w:t xml:space="preserve"> A minimum of 78 in person of the 120 hours scheduled for the Personal Care &amp; Assistance course must be scheduled on campus, in the lab. </w:t>
      </w:r>
    </w:p>
    <w:p w14:paraId="3CCE10A4" w14:textId="77777777" w:rsidR="00E949FA" w:rsidRPr="0055270C" w:rsidRDefault="00E949FA" w:rsidP="00E949FA">
      <w:pPr>
        <w:spacing w:line="360" w:lineRule="auto"/>
        <w:ind w:left="360"/>
        <w:rPr>
          <w:rFonts w:ascii="Gill Sans MT" w:hAnsi="Gill Sans MT"/>
          <w:bCs/>
          <w:sz w:val="10"/>
          <w:szCs w:val="10"/>
          <w:lang w:val="en-CA"/>
        </w:rPr>
      </w:pPr>
    </w:p>
    <w:p w14:paraId="48612A3C" w14:textId="77777777" w:rsidR="00E949FA" w:rsidRPr="0055270C" w:rsidRDefault="00E949FA" w:rsidP="00E949FA">
      <w:pPr>
        <w:pStyle w:val="ListParagraph"/>
        <w:numPr>
          <w:ilvl w:val="0"/>
          <w:numId w:val="2"/>
        </w:numPr>
        <w:spacing w:line="360" w:lineRule="auto"/>
        <w:rPr>
          <w:rFonts w:ascii="Gill Sans MT" w:hAnsi="Gill Sans MT"/>
          <w:sz w:val="22"/>
          <w:szCs w:val="22"/>
          <w:lang w:val="en-CA"/>
        </w:rPr>
      </w:pPr>
      <w:r w:rsidRPr="0055270C">
        <w:rPr>
          <w:rFonts w:ascii="Gill Sans MT" w:hAnsi="Gill Sans MT"/>
          <w:sz w:val="22"/>
          <w:szCs w:val="22"/>
          <w:lang w:val="en-CA"/>
        </w:rPr>
        <w:t xml:space="preserve">Complete the Videoconference Delivery Checklist. For any standard noted as partially met/not met, describe how the program will meet this standard. </w:t>
      </w:r>
    </w:p>
    <w:p w14:paraId="529E24A6" w14:textId="77777777" w:rsidR="00E949FA" w:rsidRPr="0055270C" w:rsidRDefault="00E949FA" w:rsidP="00E949FA">
      <w:pPr>
        <w:spacing w:line="276" w:lineRule="auto"/>
        <w:rPr>
          <w:rFonts w:ascii="Gill Sans MT" w:hAnsi="Gill Sans MT"/>
          <w:b/>
          <w:sz w:val="10"/>
          <w:szCs w:val="10"/>
          <w:u w:val="single"/>
          <w:lang w:val="en-CA"/>
        </w:rPr>
      </w:pPr>
    </w:p>
    <w:p w14:paraId="17F0E0E1" w14:textId="77777777" w:rsidR="00E949FA" w:rsidRPr="0055270C" w:rsidRDefault="00E949FA" w:rsidP="00E949FA">
      <w:pPr>
        <w:pStyle w:val="ListParagraph"/>
        <w:numPr>
          <w:ilvl w:val="0"/>
          <w:numId w:val="2"/>
        </w:numPr>
        <w:spacing w:after="200" w:line="276" w:lineRule="auto"/>
        <w:rPr>
          <w:rFonts w:ascii="Gill Sans MT" w:hAnsi="Gill Sans MT"/>
          <w:sz w:val="22"/>
          <w:szCs w:val="22"/>
          <w:lang w:val="en-CA"/>
        </w:rPr>
      </w:pPr>
      <w:r w:rsidRPr="0055270C">
        <w:rPr>
          <w:rFonts w:ascii="Gill Sans MT" w:hAnsi="Gill Sans MT"/>
          <w:sz w:val="22"/>
          <w:szCs w:val="22"/>
          <w:lang w:val="en-CA"/>
        </w:rPr>
        <w:t xml:space="preserve">Indicate an optimal target date for a 2-hour meeting with the Registry to review the learning management system over the VC application. If any items are still outstanding at the time of this meeting, requirements may be set. </w:t>
      </w:r>
    </w:p>
    <w:p w14:paraId="0EEFD2C9" w14:textId="77777777" w:rsidR="00E949FA" w:rsidRPr="0055270C" w:rsidRDefault="00E949FA" w:rsidP="00E949FA">
      <w:pPr>
        <w:spacing w:after="200" w:line="276" w:lineRule="auto"/>
        <w:ind w:left="360"/>
        <w:rPr>
          <w:rFonts w:ascii="Gill Sans MT" w:hAnsi="Gill Sans MT"/>
          <w:sz w:val="22"/>
          <w:szCs w:val="22"/>
          <w:lang w:val="en-CA"/>
        </w:rPr>
      </w:pPr>
      <w:r w:rsidRPr="0055270C">
        <w:rPr>
          <w:rFonts w:ascii="Gill Sans MT" w:hAnsi="Gill Sans MT"/>
          <w:sz w:val="22"/>
          <w:szCs w:val="22"/>
          <w:lang w:val="en-CA"/>
        </w:rPr>
        <w:t>Date: ______________________________</w:t>
      </w:r>
    </w:p>
    <w:p w14:paraId="21762198" w14:textId="77777777" w:rsidR="00E949FA" w:rsidRPr="0055270C" w:rsidRDefault="00E949FA" w:rsidP="00E949FA">
      <w:pPr>
        <w:pStyle w:val="ListParagraph"/>
        <w:numPr>
          <w:ilvl w:val="0"/>
          <w:numId w:val="2"/>
        </w:numPr>
        <w:spacing w:line="360" w:lineRule="auto"/>
        <w:rPr>
          <w:rFonts w:ascii="Gill Sans MT" w:hAnsi="Gill Sans MT"/>
          <w:bCs/>
          <w:sz w:val="22"/>
          <w:szCs w:val="22"/>
          <w:lang w:val="en-CA"/>
        </w:rPr>
      </w:pPr>
      <w:r w:rsidRPr="0055270C">
        <w:rPr>
          <w:rFonts w:ascii="Gill Sans MT" w:hAnsi="Gill Sans MT"/>
          <w:bCs/>
          <w:sz w:val="22"/>
          <w:szCs w:val="22"/>
          <w:lang w:val="en-CA"/>
        </w:rPr>
        <w:t>Share any additional information:</w:t>
      </w:r>
    </w:p>
    <w:tbl>
      <w:tblPr>
        <w:tblStyle w:val="TableGrid"/>
        <w:tblW w:w="0" w:type="auto"/>
        <w:tblLook w:val="04A0" w:firstRow="1" w:lastRow="0" w:firstColumn="1" w:lastColumn="0" w:noHBand="0" w:noVBand="1"/>
      </w:tblPr>
      <w:tblGrid>
        <w:gridCol w:w="10188"/>
      </w:tblGrid>
      <w:tr w:rsidR="00E949FA" w:rsidRPr="0055270C" w14:paraId="121B636A" w14:textId="77777777" w:rsidTr="003D1A1A">
        <w:trPr>
          <w:trHeight w:val="994"/>
        </w:trPr>
        <w:tc>
          <w:tcPr>
            <w:tcW w:w="10188" w:type="dxa"/>
          </w:tcPr>
          <w:p w14:paraId="4BF37D04" w14:textId="77777777" w:rsidR="00E949FA" w:rsidRPr="0055270C" w:rsidRDefault="00E949FA" w:rsidP="003D1A1A">
            <w:pPr>
              <w:spacing w:after="200" w:line="276" w:lineRule="auto"/>
              <w:rPr>
                <w:rFonts w:ascii="Gill Sans MT" w:hAnsi="Gill Sans MT"/>
                <w:b/>
                <w:sz w:val="22"/>
                <w:szCs w:val="22"/>
                <w:u w:val="single"/>
                <w:lang w:val="en-CA"/>
              </w:rPr>
            </w:pPr>
          </w:p>
          <w:p w14:paraId="570FD027" w14:textId="77777777" w:rsidR="00E949FA" w:rsidRPr="0055270C" w:rsidRDefault="00E949FA" w:rsidP="003D1A1A">
            <w:pPr>
              <w:spacing w:after="200" w:line="276" w:lineRule="auto"/>
              <w:rPr>
                <w:rFonts w:ascii="Gill Sans MT" w:hAnsi="Gill Sans MT"/>
                <w:b/>
                <w:sz w:val="22"/>
                <w:szCs w:val="22"/>
                <w:u w:val="single"/>
                <w:lang w:val="en-CA"/>
              </w:rPr>
            </w:pPr>
          </w:p>
          <w:p w14:paraId="14B14FDF" w14:textId="77777777" w:rsidR="00E949FA" w:rsidRPr="0055270C" w:rsidRDefault="00E949FA" w:rsidP="003D1A1A">
            <w:pPr>
              <w:spacing w:after="200" w:line="276" w:lineRule="auto"/>
              <w:rPr>
                <w:rFonts w:ascii="Gill Sans MT" w:hAnsi="Gill Sans MT"/>
                <w:b/>
                <w:sz w:val="22"/>
                <w:szCs w:val="22"/>
                <w:u w:val="single"/>
                <w:lang w:val="en-CA"/>
              </w:rPr>
            </w:pPr>
          </w:p>
          <w:p w14:paraId="7151E078" w14:textId="77777777" w:rsidR="00E949FA" w:rsidRPr="0055270C" w:rsidRDefault="00E949FA" w:rsidP="003D1A1A">
            <w:pPr>
              <w:spacing w:after="200" w:line="276" w:lineRule="auto"/>
              <w:rPr>
                <w:rFonts w:ascii="Gill Sans MT" w:hAnsi="Gill Sans MT"/>
                <w:b/>
                <w:sz w:val="22"/>
                <w:szCs w:val="22"/>
                <w:u w:val="single"/>
                <w:lang w:val="en-CA"/>
              </w:rPr>
            </w:pPr>
          </w:p>
          <w:p w14:paraId="6D1D6037" w14:textId="77777777" w:rsidR="00E949FA" w:rsidRPr="0055270C" w:rsidRDefault="00E949FA" w:rsidP="003D1A1A">
            <w:pPr>
              <w:spacing w:after="200" w:line="276" w:lineRule="auto"/>
              <w:rPr>
                <w:rFonts w:ascii="Gill Sans MT" w:hAnsi="Gill Sans MT"/>
                <w:b/>
                <w:sz w:val="22"/>
                <w:szCs w:val="22"/>
                <w:u w:val="single"/>
                <w:lang w:val="en-CA"/>
              </w:rPr>
            </w:pPr>
          </w:p>
          <w:p w14:paraId="1B010B4E" w14:textId="77777777" w:rsidR="00E949FA" w:rsidRPr="0055270C" w:rsidRDefault="00E949FA" w:rsidP="003D1A1A">
            <w:pPr>
              <w:spacing w:after="200" w:line="276" w:lineRule="auto"/>
              <w:rPr>
                <w:rFonts w:ascii="Gill Sans MT" w:hAnsi="Gill Sans MT"/>
                <w:b/>
                <w:sz w:val="22"/>
                <w:szCs w:val="22"/>
                <w:u w:val="single"/>
                <w:lang w:val="en-CA"/>
              </w:rPr>
            </w:pPr>
          </w:p>
        </w:tc>
      </w:tr>
    </w:tbl>
    <w:p w14:paraId="3FC19633" w14:textId="77777777" w:rsidR="00E949FA" w:rsidRPr="0055270C" w:rsidRDefault="00E949FA" w:rsidP="00E949FA">
      <w:pPr>
        <w:spacing w:line="360" w:lineRule="auto"/>
        <w:rPr>
          <w:rFonts w:ascii="Gill Sans MT" w:hAnsi="Gill Sans MT"/>
          <w:b/>
          <w:sz w:val="22"/>
          <w:szCs w:val="22"/>
          <w:lang w:val="en-CA"/>
        </w:rPr>
      </w:pPr>
      <w:r w:rsidRPr="0055270C">
        <w:rPr>
          <w:rFonts w:ascii="Gill Sans MT" w:hAnsi="Gill Sans MT"/>
          <w:b/>
          <w:sz w:val="22"/>
          <w:szCs w:val="22"/>
          <w:lang w:val="en-CA"/>
        </w:rPr>
        <w:lastRenderedPageBreak/>
        <w:t>Videoconference Delivery Checklist:</w:t>
      </w:r>
    </w:p>
    <w:p w14:paraId="00AC0151" w14:textId="77777777" w:rsidR="00E949FA" w:rsidRPr="0055270C" w:rsidRDefault="00E949FA" w:rsidP="00E949FA">
      <w:pPr>
        <w:spacing w:line="360" w:lineRule="auto"/>
        <w:rPr>
          <w:rFonts w:ascii="Gill Sans MT" w:hAnsi="Gill Sans MT"/>
          <w:sz w:val="22"/>
          <w:szCs w:val="22"/>
        </w:rPr>
      </w:pPr>
      <w:r w:rsidRPr="0055270C">
        <w:rPr>
          <w:rFonts w:ascii="Gill Sans MT" w:hAnsi="Gill Sans MT"/>
          <w:sz w:val="22"/>
          <w:szCs w:val="22"/>
        </w:rPr>
        <w:t xml:space="preserve">This checklist has been developed in alignment with the </w:t>
      </w:r>
      <w:hyperlink w:anchor="_HCA_Video_Conference" w:history="1">
        <w:r w:rsidRPr="0055270C">
          <w:rPr>
            <w:rStyle w:val="Hyperlink"/>
            <w:sz w:val="22"/>
            <w:szCs w:val="22"/>
          </w:rPr>
          <w:t>HCA Videoconference Delivery Guidelines</w:t>
        </w:r>
      </w:hyperlink>
      <w:r w:rsidRPr="0055270C">
        <w:rPr>
          <w:rFonts w:ascii="Gill Sans MT" w:hAnsi="Gill Sans MT"/>
          <w:sz w:val="22"/>
          <w:szCs w:val="22"/>
        </w:rPr>
        <w:t xml:space="preserve"> within the </w:t>
      </w:r>
      <w:r w:rsidRPr="0055270C">
        <w:t>HCA Program Recognition Guide</w:t>
      </w:r>
      <w:r w:rsidRPr="0055270C">
        <w:rPr>
          <w:rFonts w:ascii="Gill Sans MT" w:hAnsi="Gill Sans MT"/>
          <w:sz w:val="22"/>
          <w:szCs w:val="22"/>
        </w:rPr>
        <w:t xml:space="preserve">. These are in addition to provincial standards that have set into place for all recognized BC HCA programs. </w:t>
      </w:r>
    </w:p>
    <w:p w14:paraId="61BB2B48" w14:textId="77777777" w:rsidR="00E949FA" w:rsidRPr="0055270C" w:rsidRDefault="00E949FA" w:rsidP="00E949FA">
      <w:pPr>
        <w:spacing w:line="360" w:lineRule="auto"/>
        <w:rPr>
          <w:rFonts w:ascii="Gill Sans MT" w:hAnsi="Gill Sans MT"/>
          <w:sz w:val="22"/>
          <w:szCs w:val="22"/>
        </w:rPr>
      </w:pPr>
    </w:p>
    <w:tbl>
      <w:tblPr>
        <w:tblStyle w:val="TableGrid"/>
        <w:tblW w:w="10165" w:type="dxa"/>
        <w:tblLayout w:type="fixed"/>
        <w:tblLook w:val="04A0" w:firstRow="1" w:lastRow="0" w:firstColumn="1" w:lastColumn="0" w:noHBand="0" w:noVBand="1"/>
      </w:tblPr>
      <w:tblGrid>
        <w:gridCol w:w="7915"/>
        <w:gridCol w:w="720"/>
        <w:gridCol w:w="810"/>
        <w:gridCol w:w="720"/>
      </w:tblGrid>
      <w:tr w:rsidR="00E949FA" w:rsidRPr="0055270C" w14:paraId="42402946" w14:textId="77777777" w:rsidTr="003D1A1A">
        <w:tc>
          <w:tcPr>
            <w:tcW w:w="7915" w:type="dxa"/>
            <w:vMerge w:val="restart"/>
          </w:tcPr>
          <w:p w14:paraId="64786576" w14:textId="77777777" w:rsidR="00E949FA" w:rsidRPr="0055270C" w:rsidRDefault="00E949FA" w:rsidP="003D1A1A">
            <w:pPr>
              <w:jc w:val="both"/>
              <w:rPr>
                <w:rFonts w:ascii="Gill Sans MT" w:hAnsi="Gill Sans MT"/>
                <w:b/>
                <w:sz w:val="22"/>
                <w:szCs w:val="22"/>
              </w:rPr>
            </w:pPr>
            <w:r w:rsidRPr="0055270C">
              <w:rPr>
                <w:rFonts w:ascii="Gill Sans MT" w:hAnsi="Gill Sans MT"/>
                <w:b/>
                <w:sz w:val="22"/>
                <w:szCs w:val="22"/>
              </w:rPr>
              <w:t>Assessment Criterion</w:t>
            </w:r>
          </w:p>
        </w:tc>
        <w:tc>
          <w:tcPr>
            <w:tcW w:w="2250" w:type="dxa"/>
            <w:gridSpan w:val="3"/>
          </w:tcPr>
          <w:p w14:paraId="79D95248" w14:textId="77777777" w:rsidR="00E949FA" w:rsidRPr="0055270C" w:rsidRDefault="00E949FA" w:rsidP="003D1A1A">
            <w:pPr>
              <w:jc w:val="both"/>
              <w:rPr>
                <w:rFonts w:ascii="Gill Sans MT" w:hAnsi="Gill Sans MT"/>
                <w:b/>
                <w:sz w:val="22"/>
                <w:szCs w:val="22"/>
              </w:rPr>
            </w:pPr>
            <w:r w:rsidRPr="0055270C">
              <w:rPr>
                <w:rFonts w:ascii="Gill Sans MT" w:hAnsi="Gill Sans MT"/>
                <w:b/>
                <w:sz w:val="22"/>
                <w:szCs w:val="22"/>
              </w:rPr>
              <w:t xml:space="preserve">Assessment  </w:t>
            </w:r>
            <w:r w:rsidRPr="0055270C">
              <w:rPr>
                <w:rFonts w:ascii="Gill Sans MT" w:hAnsi="Gill Sans MT"/>
                <w:b/>
                <w:sz w:val="22"/>
                <w:szCs w:val="22"/>
              </w:rPr>
              <w:sym w:font="Wingdings" w:char="F0FE"/>
            </w:r>
          </w:p>
          <w:p w14:paraId="21367C02" w14:textId="77777777" w:rsidR="00E949FA" w:rsidRPr="0055270C" w:rsidRDefault="00E949FA" w:rsidP="003D1A1A">
            <w:pPr>
              <w:jc w:val="both"/>
              <w:rPr>
                <w:rFonts w:ascii="Gill Sans MT" w:hAnsi="Gill Sans MT"/>
                <w:b/>
                <w:sz w:val="22"/>
                <w:szCs w:val="22"/>
              </w:rPr>
            </w:pPr>
          </w:p>
        </w:tc>
      </w:tr>
      <w:tr w:rsidR="00E949FA" w:rsidRPr="0055270C" w14:paraId="75F2D8D7" w14:textId="77777777" w:rsidTr="003D1A1A">
        <w:tc>
          <w:tcPr>
            <w:tcW w:w="7915" w:type="dxa"/>
            <w:vMerge/>
          </w:tcPr>
          <w:p w14:paraId="327C4663" w14:textId="77777777" w:rsidR="00E949FA" w:rsidRPr="0055270C" w:rsidRDefault="00E949FA" w:rsidP="003D1A1A">
            <w:pPr>
              <w:jc w:val="both"/>
              <w:rPr>
                <w:rFonts w:ascii="Gill Sans MT" w:hAnsi="Gill Sans MT"/>
                <w:iCs/>
                <w:sz w:val="22"/>
                <w:szCs w:val="22"/>
                <w:lang w:bidi="en-US"/>
              </w:rPr>
            </w:pPr>
          </w:p>
        </w:tc>
        <w:tc>
          <w:tcPr>
            <w:tcW w:w="720" w:type="dxa"/>
          </w:tcPr>
          <w:p w14:paraId="64A50347" w14:textId="77777777" w:rsidR="00E949FA" w:rsidRPr="0055270C" w:rsidRDefault="00E949FA" w:rsidP="003D1A1A">
            <w:pPr>
              <w:jc w:val="both"/>
              <w:rPr>
                <w:rFonts w:ascii="Gill Sans MT" w:hAnsi="Gill Sans MT"/>
                <w:sz w:val="18"/>
                <w:szCs w:val="18"/>
              </w:rPr>
            </w:pPr>
            <w:r w:rsidRPr="0055270C">
              <w:rPr>
                <w:rFonts w:ascii="Gill Sans MT" w:hAnsi="Gill Sans MT"/>
                <w:sz w:val="18"/>
                <w:szCs w:val="18"/>
              </w:rPr>
              <w:t>Fully Met</w:t>
            </w:r>
          </w:p>
        </w:tc>
        <w:tc>
          <w:tcPr>
            <w:tcW w:w="810" w:type="dxa"/>
          </w:tcPr>
          <w:p w14:paraId="297BA74A" w14:textId="77777777" w:rsidR="00E949FA" w:rsidRPr="0055270C" w:rsidRDefault="00E949FA" w:rsidP="003D1A1A">
            <w:pPr>
              <w:jc w:val="both"/>
              <w:rPr>
                <w:rFonts w:ascii="Gill Sans MT" w:hAnsi="Gill Sans MT"/>
                <w:sz w:val="18"/>
                <w:szCs w:val="18"/>
              </w:rPr>
            </w:pPr>
            <w:r w:rsidRPr="0055270C">
              <w:rPr>
                <w:rFonts w:ascii="Gill Sans MT" w:hAnsi="Gill Sans MT"/>
                <w:sz w:val="18"/>
                <w:szCs w:val="18"/>
              </w:rPr>
              <w:t>Partially Met</w:t>
            </w:r>
          </w:p>
        </w:tc>
        <w:tc>
          <w:tcPr>
            <w:tcW w:w="720" w:type="dxa"/>
          </w:tcPr>
          <w:p w14:paraId="07CD9C53" w14:textId="77777777" w:rsidR="00E949FA" w:rsidRPr="0055270C" w:rsidRDefault="00E949FA" w:rsidP="003D1A1A">
            <w:pPr>
              <w:jc w:val="both"/>
              <w:rPr>
                <w:rFonts w:ascii="Gill Sans MT" w:hAnsi="Gill Sans MT"/>
                <w:sz w:val="18"/>
                <w:szCs w:val="18"/>
              </w:rPr>
            </w:pPr>
            <w:r w:rsidRPr="0055270C">
              <w:rPr>
                <w:rFonts w:ascii="Gill Sans MT" w:hAnsi="Gill Sans MT"/>
                <w:sz w:val="18"/>
                <w:szCs w:val="18"/>
              </w:rPr>
              <w:t>Not Met</w:t>
            </w:r>
          </w:p>
        </w:tc>
      </w:tr>
      <w:tr w:rsidR="00E949FA" w:rsidRPr="0055270C" w14:paraId="2E34AAF7" w14:textId="77777777" w:rsidTr="003D1A1A">
        <w:tc>
          <w:tcPr>
            <w:tcW w:w="7915" w:type="dxa"/>
            <w:shd w:val="clear" w:color="auto" w:fill="D9D9D9" w:themeFill="background1" w:themeFillShade="D9"/>
          </w:tcPr>
          <w:p w14:paraId="0075B542" w14:textId="77777777" w:rsidR="00E949FA" w:rsidRPr="0055270C" w:rsidRDefault="00E949FA" w:rsidP="003D1A1A">
            <w:pPr>
              <w:spacing w:after="200" w:line="276" w:lineRule="auto"/>
              <w:rPr>
                <w:rFonts w:ascii="Gill Sans MT" w:eastAsia="MS Mincho" w:hAnsi="Gill Sans MT"/>
                <w:b/>
                <w:sz w:val="22"/>
                <w:szCs w:val="22"/>
                <w:lang w:val="en-CA"/>
              </w:rPr>
            </w:pPr>
            <w:r w:rsidRPr="0055270C">
              <w:rPr>
                <w:rFonts w:ascii="Gill Sans MT" w:eastAsia="MS Mincho" w:hAnsi="Gill Sans MT"/>
                <w:b/>
                <w:sz w:val="22"/>
                <w:szCs w:val="22"/>
                <w:lang w:val="en-CA"/>
              </w:rPr>
              <w:t xml:space="preserve">A. Program Resources </w:t>
            </w:r>
          </w:p>
        </w:tc>
        <w:tc>
          <w:tcPr>
            <w:tcW w:w="720" w:type="dxa"/>
            <w:shd w:val="clear" w:color="auto" w:fill="D9D9D9" w:themeFill="background1" w:themeFillShade="D9"/>
          </w:tcPr>
          <w:p w14:paraId="3EB74FE9"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shd w:val="clear" w:color="auto" w:fill="D9D9D9" w:themeFill="background1" w:themeFillShade="D9"/>
          </w:tcPr>
          <w:p w14:paraId="19817A8F"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shd w:val="clear" w:color="auto" w:fill="D9D9D9" w:themeFill="background1" w:themeFillShade="D9"/>
          </w:tcPr>
          <w:p w14:paraId="174787E2"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1457C80F" w14:textId="77777777" w:rsidTr="003D1A1A">
        <w:tc>
          <w:tcPr>
            <w:tcW w:w="7915" w:type="dxa"/>
          </w:tcPr>
          <w:p w14:paraId="358F929C" w14:textId="77777777" w:rsidR="00E949FA" w:rsidRPr="0055270C" w:rsidRDefault="00E949FA" w:rsidP="00E949FA">
            <w:pPr>
              <w:pStyle w:val="ListParagraph"/>
              <w:numPr>
                <w:ilvl w:val="0"/>
                <w:numId w:val="13"/>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The institution has dedicated personnel (e.g., IT department) to support a video conference delivery format.</w:t>
            </w:r>
          </w:p>
        </w:tc>
        <w:tc>
          <w:tcPr>
            <w:tcW w:w="720" w:type="dxa"/>
          </w:tcPr>
          <w:p w14:paraId="5FF82C15"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tcPr>
          <w:p w14:paraId="4EC0116C"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39693660"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6B3AC0B8" w14:textId="77777777" w:rsidTr="003D1A1A">
        <w:tc>
          <w:tcPr>
            <w:tcW w:w="7915" w:type="dxa"/>
          </w:tcPr>
          <w:p w14:paraId="06A2B05C" w14:textId="77777777" w:rsidR="00E949FA" w:rsidRPr="0055270C" w:rsidRDefault="00E949FA" w:rsidP="00E949FA">
            <w:pPr>
              <w:pStyle w:val="ListParagraph"/>
              <w:numPr>
                <w:ilvl w:val="0"/>
                <w:numId w:val="13"/>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Videoconference delivery is supported by a learning management system where students can access program documents (e.g., course outlines, etc.) and submit assignments.</w:t>
            </w:r>
          </w:p>
        </w:tc>
        <w:tc>
          <w:tcPr>
            <w:tcW w:w="720" w:type="dxa"/>
          </w:tcPr>
          <w:p w14:paraId="2A5462C9"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tcPr>
          <w:p w14:paraId="025E76B1"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7CFC0438"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1C2CB8DA" w14:textId="77777777" w:rsidTr="003D1A1A">
        <w:tc>
          <w:tcPr>
            <w:tcW w:w="7915" w:type="dxa"/>
          </w:tcPr>
          <w:p w14:paraId="480044A9" w14:textId="77777777" w:rsidR="00E949FA" w:rsidRPr="0055270C" w:rsidRDefault="00E949FA" w:rsidP="00E949FA">
            <w:pPr>
              <w:pStyle w:val="ListParagraph"/>
              <w:numPr>
                <w:ilvl w:val="0"/>
                <w:numId w:val="13"/>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Students at all locations have reliable access to high-speed internet with sufficient bandwidth to support videoconference delivery.</w:t>
            </w:r>
          </w:p>
        </w:tc>
        <w:tc>
          <w:tcPr>
            <w:tcW w:w="720" w:type="dxa"/>
          </w:tcPr>
          <w:p w14:paraId="4D56DDF0"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tcPr>
          <w:p w14:paraId="188D1229"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76FE7DCA"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1E2A5FFD" w14:textId="77777777" w:rsidTr="003D1A1A">
        <w:tc>
          <w:tcPr>
            <w:tcW w:w="7915" w:type="dxa"/>
          </w:tcPr>
          <w:p w14:paraId="7ABC5071" w14:textId="77777777" w:rsidR="00E949FA" w:rsidRPr="0055270C" w:rsidRDefault="00E949FA" w:rsidP="00E949FA">
            <w:pPr>
              <w:pStyle w:val="ListParagraph"/>
              <w:numPr>
                <w:ilvl w:val="0"/>
                <w:numId w:val="13"/>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 xml:space="preserve">Students are provided with all required learning resources (e.g., printed / online textbooks and learning materials) in advance of the program. </w:t>
            </w:r>
          </w:p>
        </w:tc>
        <w:tc>
          <w:tcPr>
            <w:tcW w:w="720" w:type="dxa"/>
          </w:tcPr>
          <w:p w14:paraId="256709AC"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tcPr>
          <w:p w14:paraId="7CEAC075"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54E63274"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5925C9DC" w14:textId="77777777" w:rsidTr="003D1A1A">
        <w:tc>
          <w:tcPr>
            <w:tcW w:w="7915" w:type="dxa"/>
          </w:tcPr>
          <w:p w14:paraId="5AB12A33" w14:textId="77777777" w:rsidR="00E949FA" w:rsidRPr="0055270C" w:rsidRDefault="00E949FA" w:rsidP="00E949FA">
            <w:pPr>
              <w:pStyle w:val="ListParagraph"/>
              <w:numPr>
                <w:ilvl w:val="0"/>
                <w:numId w:val="13"/>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Supplementary learning resources are available.</w:t>
            </w:r>
          </w:p>
        </w:tc>
        <w:tc>
          <w:tcPr>
            <w:tcW w:w="720" w:type="dxa"/>
          </w:tcPr>
          <w:p w14:paraId="59ACD6B2"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tcPr>
          <w:p w14:paraId="56B54148"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0296401A"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2954BD9F" w14:textId="77777777" w:rsidTr="003D1A1A">
        <w:tc>
          <w:tcPr>
            <w:tcW w:w="7915" w:type="dxa"/>
          </w:tcPr>
          <w:p w14:paraId="19BDE168" w14:textId="77777777" w:rsidR="00E949FA" w:rsidRPr="0055270C" w:rsidRDefault="00E949FA" w:rsidP="00E949FA">
            <w:pPr>
              <w:pStyle w:val="ListParagraph"/>
              <w:numPr>
                <w:ilvl w:val="0"/>
                <w:numId w:val="13"/>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All equipment listed on the minimum equipment checklist is available to students for the duration of skills-based training</w:t>
            </w:r>
            <w:r w:rsidRPr="0055270C">
              <w:rPr>
                <w:rFonts w:ascii="Gill Sans MT" w:eastAsia="MS Mincho" w:hAnsi="Gill Sans MT"/>
                <w:strike/>
                <w:sz w:val="22"/>
                <w:szCs w:val="22"/>
                <w:lang w:val="en-CA"/>
              </w:rPr>
              <w:t>.</w:t>
            </w:r>
          </w:p>
        </w:tc>
        <w:tc>
          <w:tcPr>
            <w:tcW w:w="720" w:type="dxa"/>
          </w:tcPr>
          <w:p w14:paraId="247D0D27"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tcPr>
          <w:p w14:paraId="6C6E57BF"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60293EA2"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12B3FBFC" w14:textId="77777777" w:rsidTr="003D1A1A">
        <w:tc>
          <w:tcPr>
            <w:tcW w:w="7915" w:type="dxa"/>
            <w:shd w:val="clear" w:color="auto" w:fill="D9D9D9" w:themeFill="background1" w:themeFillShade="D9"/>
          </w:tcPr>
          <w:p w14:paraId="32FB3E66" w14:textId="77777777" w:rsidR="00E949FA" w:rsidRPr="0055270C" w:rsidRDefault="00E949FA" w:rsidP="003D1A1A">
            <w:pPr>
              <w:spacing w:after="200" w:line="276" w:lineRule="auto"/>
              <w:rPr>
                <w:rFonts w:ascii="Gill Sans MT" w:eastAsia="MS Mincho" w:hAnsi="Gill Sans MT"/>
                <w:b/>
                <w:sz w:val="22"/>
                <w:szCs w:val="22"/>
                <w:lang w:val="en-CA"/>
              </w:rPr>
            </w:pPr>
            <w:r w:rsidRPr="0055270C">
              <w:rPr>
                <w:rFonts w:ascii="Gill Sans MT" w:eastAsia="MS Mincho" w:hAnsi="Gill Sans MT"/>
                <w:b/>
                <w:sz w:val="22"/>
                <w:szCs w:val="22"/>
                <w:lang w:val="en-CA"/>
              </w:rPr>
              <w:t xml:space="preserve">B. Instructors / Staff  </w:t>
            </w:r>
          </w:p>
        </w:tc>
        <w:tc>
          <w:tcPr>
            <w:tcW w:w="720" w:type="dxa"/>
            <w:shd w:val="clear" w:color="auto" w:fill="D9D9D9" w:themeFill="background1" w:themeFillShade="D9"/>
          </w:tcPr>
          <w:p w14:paraId="6B95AD63"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shd w:val="clear" w:color="auto" w:fill="D9D9D9" w:themeFill="background1" w:themeFillShade="D9"/>
          </w:tcPr>
          <w:p w14:paraId="6829A31A"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shd w:val="clear" w:color="auto" w:fill="D9D9D9" w:themeFill="background1" w:themeFillShade="D9"/>
          </w:tcPr>
          <w:p w14:paraId="20630B44"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7C37909E" w14:textId="77777777" w:rsidTr="003D1A1A">
        <w:tc>
          <w:tcPr>
            <w:tcW w:w="7915" w:type="dxa"/>
          </w:tcPr>
          <w:p w14:paraId="1DD6A294" w14:textId="77777777" w:rsidR="00E949FA" w:rsidRPr="0055270C" w:rsidRDefault="00E949FA" w:rsidP="00E949FA">
            <w:pPr>
              <w:pStyle w:val="ListParagraph"/>
              <w:numPr>
                <w:ilvl w:val="0"/>
                <w:numId w:val="14"/>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 xml:space="preserve">Instructor to student ratios for theory, lab and practice education meet minimum requirements and are sufficient to support learning groups from all learning locations. </w:t>
            </w:r>
          </w:p>
        </w:tc>
        <w:tc>
          <w:tcPr>
            <w:tcW w:w="720" w:type="dxa"/>
          </w:tcPr>
          <w:p w14:paraId="4E27CBCD"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tcPr>
          <w:p w14:paraId="67C24E9D"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244EC064"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2C0AA1A1" w14:textId="77777777" w:rsidTr="003D1A1A">
        <w:tc>
          <w:tcPr>
            <w:tcW w:w="7915" w:type="dxa"/>
          </w:tcPr>
          <w:p w14:paraId="7AB40ADC" w14:textId="77777777" w:rsidR="00E949FA" w:rsidRPr="0055270C" w:rsidRDefault="00E949FA" w:rsidP="00E949FA">
            <w:pPr>
              <w:pStyle w:val="ListParagraph"/>
              <w:numPr>
                <w:ilvl w:val="0"/>
                <w:numId w:val="14"/>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The HCA Program Coordinator and HCA Instructors have received training for HCA program delivery using the chosen videoconference application (e.g., Zoom) and learning management system (e.g., Moodle).</w:t>
            </w:r>
          </w:p>
        </w:tc>
        <w:tc>
          <w:tcPr>
            <w:tcW w:w="720" w:type="dxa"/>
          </w:tcPr>
          <w:p w14:paraId="681197B9"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tcPr>
          <w:p w14:paraId="05F69384"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5F85D35E"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6FC065AE" w14:textId="77777777" w:rsidTr="003D1A1A">
        <w:tc>
          <w:tcPr>
            <w:tcW w:w="7915" w:type="dxa"/>
          </w:tcPr>
          <w:p w14:paraId="2EE76738" w14:textId="77777777" w:rsidR="00E949FA" w:rsidRPr="0055270C" w:rsidRDefault="00E949FA" w:rsidP="00E949FA">
            <w:pPr>
              <w:pStyle w:val="ListParagraph"/>
              <w:numPr>
                <w:ilvl w:val="0"/>
                <w:numId w:val="14"/>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HCA clinical instructors and/or preceptors hired to support placements in regional areas are provided with a full orientation to the HCA program and the videoconference application (e.g., Zoom) and learning management system (e.g., Moodle), where relevant.</w:t>
            </w:r>
          </w:p>
        </w:tc>
        <w:tc>
          <w:tcPr>
            <w:tcW w:w="720" w:type="dxa"/>
          </w:tcPr>
          <w:p w14:paraId="7E6F9EFD"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tcPr>
          <w:p w14:paraId="1B335356"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1B10D4CC"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33768EFE" w14:textId="77777777" w:rsidTr="003D1A1A">
        <w:tc>
          <w:tcPr>
            <w:tcW w:w="7915" w:type="dxa"/>
            <w:shd w:val="clear" w:color="auto" w:fill="D9D9D9" w:themeFill="background1" w:themeFillShade="D9"/>
          </w:tcPr>
          <w:p w14:paraId="4309C0AB" w14:textId="77777777" w:rsidR="00E949FA" w:rsidRPr="0055270C" w:rsidRDefault="00E949FA" w:rsidP="003D1A1A">
            <w:pPr>
              <w:spacing w:after="200" w:line="276" w:lineRule="auto"/>
              <w:rPr>
                <w:rFonts w:ascii="Gill Sans MT" w:eastAsia="MS Mincho" w:hAnsi="Gill Sans MT"/>
                <w:b/>
                <w:sz w:val="22"/>
                <w:szCs w:val="22"/>
                <w:lang w:val="en-CA"/>
              </w:rPr>
            </w:pPr>
            <w:r w:rsidRPr="0055270C">
              <w:rPr>
                <w:rFonts w:ascii="Gill Sans MT" w:eastAsia="MS Mincho" w:hAnsi="Gill Sans MT"/>
                <w:b/>
                <w:sz w:val="22"/>
                <w:szCs w:val="22"/>
                <w:lang w:val="en-CA"/>
              </w:rPr>
              <w:lastRenderedPageBreak/>
              <w:t>C. Mechanisms for Student and Instructor Support</w:t>
            </w:r>
          </w:p>
        </w:tc>
        <w:tc>
          <w:tcPr>
            <w:tcW w:w="720" w:type="dxa"/>
            <w:shd w:val="clear" w:color="auto" w:fill="D9D9D9" w:themeFill="background1" w:themeFillShade="D9"/>
          </w:tcPr>
          <w:p w14:paraId="68312EB8"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shd w:val="clear" w:color="auto" w:fill="D9D9D9" w:themeFill="background1" w:themeFillShade="D9"/>
          </w:tcPr>
          <w:p w14:paraId="41DA3770"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shd w:val="clear" w:color="auto" w:fill="D9D9D9" w:themeFill="background1" w:themeFillShade="D9"/>
          </w:tcPr>
          <w:p w14:paraId="6B8DA16C"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3540D133" w14:textId="77777777" w:rsidTr="003D1A1A">
        <w:tc>
          <w:tcPr>
            <w:tcW w:w="7915" w:type="dxa"/>
          </w:tcPr>
          <w:p w14:paraId="66586955" w14:textId="77777777" w:rsidR="00E949FA" w:rsidRPr="0055270C" w:rsidRDefault="00E949FA" w:rsidP="00E949FA">
            <w:pPr>
              <w:pStyle w:val="ListParagraph"/>
              <w:numPr>
                <w:ilvl w:val="0"/>
                <w:numId w:val="15"/>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 xml:space="preserve">Ensuring that students have a basic level of computer literacy prior to enrollment. </w:t>
            </w:r>
          </w:p>
        </w:tc>
        <w:tc>
          <w:tcPr>
            <w:tcW w:w="720" w:type="dxa"/>
          </w:tcPr>
          <w:p w14:paraId="68CDD185"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tcPr>
          <w:p w14:paraId="3AEBCDE2"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03462688"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1EE67890" w14:textId="77777777" w:rsidTr="003D1A1A">
        <w:tc>
          <w:tcPr>
            <w:tcW w:w="7915" w:type="dxa"/>
          </w:tcPr>
          <w:p w14:paraId="12A6684D" w14:textId="77777777" w:rsidR="00E949FA" w:rsidRPr="0055270C" w:rsidRDefault="00E949FA" w:rsidP="00E949FA">
            <w:pPr>
              <w:pStyle w:val="ListParagraph"/>
              <w:numPr>
                <w:ilvl w:val="0"/>
                <w:numId w:val="15"/>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IT support is available to assist HCA instructors</w:t>
            </w:r>
            <w:r w:rsidRPr="0055270C">
              <w:rPr>
                <w:rFonts w:ascii="Gill Sans MT" w:eastAsia="MS Mincho" w:hAnsi="Gill Sans MT"/>
                <w:strike/>
                <w:sz w:val="22"/>
                <w:szCs w:val="22"/>
                <w:lang w:val="en-CA"/>
              </w:rPr>
              <w:t>,</w:t>
            </w:r>
            <w:r w:rsidRPr="0055270C">
              <w:rPr>
                <w:rFonts w:ascii="Gill Sans MT" w:eastAsia="MS Mincho" w:hAnsi="Gill Sans MT"/>
                <w:sz w:val="22"/>
                <w:szCs w:val="22"/>
                <w:lang w:val="en-CA"/>
              </w:rPr>
              <w:t xml:space="preserve"> and students with video-conferencing / online learning management system during scheduled program hours. </w:t>
            </w:r>
          </w:p>
        </w:tc>
        <w:tc>
          <w:tcPr>
            <w:tcW w:w="720" w:type="dxa"/>
          </w:tcPr>
          <w:p w14:paraId="14FC0321"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tcPr>
          <w:p w14:paraId="2310C276"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5500E88E"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23DE7185" w14:textId="77777777" w:rsidTr="003D1A1A">
        <w:tc>
          <w:tcPr>
            <w:tcW w:w="7915" w:type="dxa"/>
          </w:tcPr>
          <w:p w14:paraId="0AABF226" w14:textId="77777777" w:rsidR="00E949FA" w:rsidRPr="0055270C" w:rsidRDefault="00E949FA" w:rsidP="00E949FA">
            <w:pPr>
              <w:pStyle w:val="ListParagraph"/>
              <w:numPr>
                <w:ilvl w:val="0"/>
                <w:numId w:val="15"/>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An orientation with students is scheduled at the beginning of the program. The orientation includes an overview of videoconference application (e.g., Zoom) and the learning management system (e.g., Moodle), as well as expectations and protocols related to this delivery format and contingency plans for instances when technology may fail.</w:t>
            </w:r>
          </w:p>
        </w:tc>
        <w:tc>
          <w:tcPr>
            <w:tcW w:w="720" w:type="dxa"/>
          </w:tcPr>
          <w:p w14:paraId="01755A60"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tcPr>
          <w:p w14:paraId="0E18BBB1"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65E52C39"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1774043E" w14:textId="77777777" w:rsidTr="003D1A1A">
        <w:tc>
          <w:tcPr>
            <w:tcW w:w="7915" w:type="dxa"/>
          </w:tcPr>
          <w:p w14:paraId="27B5BF34" w14:textId="77777777" w:rsidR="00E949FA" w:rsidRPr="0055270C" w:rsidRDefault="00E949FA" w:rsidP="00E949FA">
            <w:pPr>
              <w:pStyle w:val="ListParagraph"/>
              <w:numPr>
                <w:ilvl w:val="0"/>
                <w:numId w:val="15"/>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If applicable, additional orientation sessions, with introduction to relevant program staff, are also provided (e.g., prior to the lab, clinical and practicum portions of the program).</w:t>
            </w:r>
          </w:p>
        </w:tc>
        <w:tc>
          <w:tcPr>
            <w:tcW w:w="720" w:type="dxa"/>
          </w:tcPr>
          <w:p w14:paraId="0274F71A"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tcPr>
          <w:p w14:paraId="5C383F50"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74E1D9F8"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45E1358F" w14:textId="77777777" w:rsidTr="003D1A1A">
        <w:tc>
          <w:tcPr>
            <w:tcW w:w="7915" w:type="dxa"/>
          </w:tcPr>
          <w:p w14:paraId="58D38FD2" w14:textId="77777777" w:rsidR="00E949FA" w:rsidRPr="0055270C" w:rsidRDefault="00E949FA" w:rsidP="00E949FA">
            <w:pPr>
              <w:pStyle w:val="ListParagraph"/>
              <w:numPr>
                <w:ilvl w:val="0"/>
                <w:numId w:val="15"/>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There are mechanisms in place to monitor student attendance and participation and for follow up with the student, where required.</w:t>
            </w:r>
          </w:p>
        </w:tc>
        <w:tc>
          <w:tcPr>
            <w:tcW w:w="720" w:type="dxa"/>
          </w:tcPr>
          <w:p w14:paraId="47414833"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tcPr>
          <w:p w14:paraId="2E7BAF5C"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5A03264D"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2D0B4DC8" w14:textId="77777777" w:rsidTr="003D1A1A">
        <w:tc>
          <w:tcPr>
            <w:tcW w:w="7915" w:type="dxa"/>
            <w:shd w:val="clear" w:color="auto" w:fill="D9D9D9" w:themeFill="background1" w:themeFillShade="D9"/>
          </w:tcPr>
          <w:p w14:paraId="6BD083C4" w14:textId="77777777" w:rsidR="00E949FA" w:rsidRPr="0055270C" w:rsidRDefault="00E949FA" w:rsidP="003D1A1A">
            <w:pPr>
              <w:spacing w:after="200" w:line="276" w:lineRule="auto"/>
              <w:rPr>
                <w:rFonts w:ascii="Gill Sans MT" w:eastAsia="MS Mincho" w:hAnsi="Gill Sans MT"/>
                <w:b/>
                <w:sz w:val="22"/>
                <w:szCs w:val="22"/>
                <w:lang w:val="en-CA"/>
              </w:rPr>
            </w:pPr>
            <w:r w:rsidRPr="0055270C">
              <w:rPr>
                <w:rFonts w:ascii="Gill Sans MT" w:eastAsia="MS Mincho" w:hAnsi="Gill Sans MT"/>
                <w:b/>
                <w:sz w:val="22"/>
                <w:szCs w:val="22"/>
              </w:rPr>
              <w:t>D. Program Structure, Sequencing and Integration</w:t>
            </w:r>
          </w:p>
        </w:tc>
        <w:tc>
          <w:tcPr>
            <w:tcW w:w="720" w:type="dxa"/>
            <w:shd w:val="clear" w:color="auto" w:fill="D9D9D9" w:themeFill="background1" w:themeFillShade="D9"/>
          </w:tcPr>
          <w:p w14:paraId="395BE7B8"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shd w:val="clear" w:color="auto" w:fill="D9D9D9" w:themeFill="background1" w:themeFillShade="D9"/>
          </w:tcPr>
          <w:p w14:paraId="15D55EE1"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shd w:val="clear" w:color="auto" w:fill="D9D9D9" w:themeFill="background1" w:themeFillShade="D9"/>
          </w:tcPr>
          <w:p w14:paraId="35A599D5"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576F71BA" w14:textId="77777777" w:rsidTr="003D1A1A">
        <w:tc>
          <w:tcPr>
            <w:tcW w:w="7915" w:type="dxa"/>
          </w:tcPr>
          <w:p w14:paraId="25B3BD7C" w14:textId="77777777" w:rsidR="00E949FA" w:rsidRPr="0055270C" w:rsidRDefault="00E949FA" w:rsidP="00E949FA">
            <w:pPr>
              <w:pStyle w:val="ListParagraph"/>
              <w:numPr>
                <w:ilvl w:val="0"/>
                <w:numId w:val="16"/>
              </w:numPr>
              <w:spacing w:line="276" w:lineRule="auto"/>
              <w:rPr>
                <w:rFonts w:ascii="Gill Sans MT" w:eastAsia="MS Mincho" w:hAnsi="Gill Sans MT"/>
                <w:sz w:val="22"/>
                <w:szCs w:val="22"/>
                <w:lang w:val="en-CA"/>
              </w:rPr>
            </w:pPr>
            <w:r w:rsidRPr="0055270C">
              <w:rPr>
                <w:rFonts w:ascii="Gill Sans MT" w:eastAsia="MS Mincho" w:hAnsi="Gill Sans MT"/>
                <w:sz w:val="22"/>
                <w:szCs w:val="22"/>
                <w:lang w:val="en-CA"/>
              </w:rPr>
              <w:t xml:space="preserve">Instructor – student touch points are strategically scheduled to support student success. </w:t>
            </w:r>
          </w:p>
          <w:p w14:paraId="7B7910FD" w14:textId="77777777" w:rsidR="00E949FA" w:rsidRPr="0055270C" w:rsidRDefault="00E949FA" w:rsidP="003D1A1A">
            <w:pPr>
              <w:spacing w:line="276" w:lineRule="auto"/>
              <w:rPr>
                <w:rFonts w:ascii="Gill Sans MT" w:eastAsia="MS Mincho" w:hAnsi="Gill Sans MT"/>
                <w:sz w:val="22"/>
                <w:szCs w:val="22"/>
                <w:lang w:val="en-CA"/>
              </w:rPr>
            </w:pPr>
          </w:p>
        </w:tc>
        <w:tc>
          <w:tcPr>
            <w:tcW w:w="720" w:type="dxa"/>
          </w:tcPr>
          <w:p w14:paraId="6E8DBD08"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tcPr>
          <w:p w14:paraId="4E99D750"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7EE5F831"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5CE491B5" w14:textId="77777777" w:rsidTr="003D1A1A">
        <w:tc>
          <w:tcPr>
            <w:tcW w:w="7915" w:type="dxa"/>
          </w:tcPr>
          <w:p w14:paraId="696AC535" w14:textId="77777777" w:rsidR="00E949FA" w:rsidRPr="0055270C" w:rsidRDefault="00E949FA" w:rsidP="00E949FA">
            <w:pPr>
              <w:pStyle w:val="ListParagraph"/>
              <w:numPr>
                <w:ilvl w:val="0"/>
                <w:numId w:val="16"/>
              </w:numPr>
              <w:spacing w:line="276" w:lineRule="auto"/>
              <w:rPr>
                <w:rFonts w:ascii="Gill Sans MT" w:eastAsia="MS Mincho" w:hAnsi="Gill Sans MT"/>
                <w:sz w:val="22"/>
                <w:szCs w:val="22"/>
                <w:lang w:val="en-CA"/>
              </w:rPr>
            </w:pPr>
            <w:r w:rsidRPr="0055270C">
              <w:rPr>
                <w:rFonts w:ascii="Gill Sans MT" w:eastAsia="MS Mincho" w:hAnsi="Gill Sans MT"/>
                <w:sz w:val="22"/>
                <w:szCs w:val="22"/>
                <w:lang w:val="en-CA"/>
              </w:rPr>
              <w:t>Skills based training (i.e., a minimum of 78 hours of lab and 150 hours of clinical) is completed under the direct supervision of an HCA instructor.</w:t>
            </w:r>
          </w:p>
          <w:p w14:paraId="401C7DE3" w14:textId="77777777" w:rsidR="00E949FA" w:rsidRPr="0055270C" w:rsidRDefault="00E949FA" w:rsidP="003D1A1A">
            <w:pPr>
              <w:spacing w:line="276" w:lineRule="auto"/>
              <w:rPr>
                <w:rFonts w:ascii="Gill Sans MT" w:eastAsia="MS Mincho" w:hAnsi="Gill Sans MT"/>
                <w:sz w:val="22"/>
                <w:szCs w:val="22"/>
                <w:lang w:val="en-CA"/>
              </w:rPr>
            </w:pPr>
          </w:p>
        </w:tc>
        <w:tc>
          <w:tcPr>
            <w:tcW w:w="720" w:type="dxa"/>
          </w:tcPr>
          <w:p w14:paraId="20163C11"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tcPr>
          <w:p w14:paraId="100B2069"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15E71385"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5DE6C6F4" w14:textId="77777777" w:rsidTr="003D1A1A">
        <w:tc>
          <w:tcPr>
            <w:tcW w:w="7915" w:type="dxa"/>
            <w:shd w:val="clear" w:color="auto" w:fill="D9D9D9" w:themeFill="background1" w:themeFillShade="D9"/>
          </w:tcPr>
          <w:p w14:paraId="47B6B607" w14:textId="77777777" w:rsidR="00E949FA" w:rsidRPr="0055270C" w:rsidRDefault="00E949FA" w:rsidP="003D1A1A">
            <w:pPr>
              <w:spacing w:after="200" w:line="276" w:lineRule="auto"/>
              <w:rPr>
                <w:rFonts w:ascii="Gill Sans MT" w:eastAsia="MS Mincho" w:hAnsi="Gill Sans MT"/>
                <w:sz w:val="22"/>
                <w:szCs w:val="22"/>
                <w:lang w:val="en-CA"/>
              </w:rPr>
            </w:pPr>
            <w:r w:rsidRPr="0055270C">
              <w:rPr>
                <w:rFonts w:ascii="Gill Sans MT" w:eastAsia="MS Mincho" w:hAnsi="Gill Sans MT"/>
                <w:b/>
                <w:sz w:val="22"/>
                <w:szCs w:val="22"/>
                <w:lang w:val="en-CA"/>
              </w:rPr>
              <w:t xml:space="preserve">E.  Program Delivery and Assessment </w:t>
            </w:r>
          </w:p>
        </w:tc>
        <w:tc>
          <w:tcPr>
            <w:tcW w:w="720" w:type="dxa"/>
            <w:shd w:val="clear" w:color="auto" w:fill="D9D9D9" w:themeFill="background1" w:themeFillShade="D9"/>
          </w:tcPr>
          <w:p w14:paraId="47720C40"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shd w:val="clear" w:color="auto" w:fill="D9D9D9" w:themeFill="background1" w:themeFillShade="D9"/>
          </w:tcPr>
          <w:p w14:paraId="7D4CC7B1"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shd w:val="clear" w:color="auto" w:fill="D9D9D9" w:themeFill="background1" w:themeFillShade="D9"/>
          </w:tcPr>
          <w:p w14:paraId="0595C658"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71B16688" w14:textId="77777777" w:rsidTr="003D1A1A">
        <w:tc>
          <w:tcPr>
            <w:tcW w:w="7915" w:type="dxa"/>
          </w:tcPr>
          <w:p w14:paraId="796B6630" w14:textId="77777777" w:rsidR="00E949FA" w:rsidRPr="0055270C" w:rsidRDefault="00E949FA" w:rsidP="00E949FA">
            <w:pPr>
              <w:pStyle w:val="ListParagraph"/>
              <w:numPr>
                <w:ilvl w:val="0"/>
                <w:numId w:val="17"/>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 xml:space="preserve">Learning activities are designed to increase student – student and student – instructor interaction. Learning activities are supported and monitored by the instructor. </w:t>
            </w:r>
            <w:r w:rsidRPr="0055270C">
              <w:rPr>
                <w:rFonts w:ascii="Gill Sans MT" w:eastAsia="MS Mincho" w:hAnsi="Gill Sans MT"/>
                <w:sz w:val="22"/>
                <w:szCs w:val="22"/>
              </w:rPr>
              <w:t>T</w:t>
            </w:r>
            <w:r w:rsidRPr="0055270C">
              <w:rPr>
                <w:rFonts w:ascii="Gill Sans MT" w:eastAsia="MS Mincho" w:hAnsi="Gill Sans MT"/>
                <w:sz w:val="22"/>
                <w:szCs w:val="22"/>
                <w:lang w:val="en-CA"/>
              </w:rPr>
              <w:t>here is thoughtful integration of face-to-face learning, and these components are carefully planned to maximize interactive and applied learning opportunities (e.g., role plays, simulations, break-out rooms, lab skills practice, case study assessment).</w:t>
            </w:r>
          </w:p>
        </w:tc>
        <w:tc>
          <w:tcPr>
            <w:tcW w:w="720" w:type="dxa"/>
          </w:tcPr>
          <w:p w14:paraId="283C40B1"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tcPr>
          <w:p w14:paraId="2A8A8684"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1F5742FB"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34620910" w14:textId="77777777" w:rsidTr="003D1A1A">
        <w:tc>
          <w:tcPr>
            <w:tcW w:w="7915" w:type="dxa"/>
          </w:tcPr>
          <w:p w14:paraId="3DB756F5" w14:textId="77777777" w:rsidR="00E949FA" w:rsidRPr="0055270C" w:rsidRDefault="00E949FA" w:rsidP="00E949FA">
            <w:pPr>
              <w:pStyle w:val="ListParagraph"/>
              <w:numPr>
                <w:ilvl w:val="0"/>
                <w:numId w:val="17"/>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Guidelines for assessment are clearly articulated (i.e. assessments and rubrics are clear) and are available on the online learning management system.</w:t>
            </w:r>
          </w:p>
        </w:tc>
        <w:tc>
          <w:tcPr>
            <w:tcW w:w="720" w:type="dxa"/>
          </w:tcPr>
          <w:p w14:paraId="3D8FD00B"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tcPr>
          <w:p w14:paraId="512D0412"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47020AB8"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12EB56E8" w14:textId="77777777" w:rsidTr="003D1A1A">
        <w:tc>
          <w:tcPr>
            <w:tcW w:w="7915" w:type="dxa"/>
          </w:tcPr>
          <w:p w14:paraId="30028AF2" w14:textId="77777777" w:rsidR="00E949FA" w:rsidRPr="0055270C" w:rsidRDefault="00E949FA" w:rsidP="00E949FA">
            <w:pPr>
              <w:pStyle w:val="ListParagraph"/>
              <w:numPr>
                <w:ilvl w:val="0"/>
                <w:numId w:val="17"/>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For invigilated exams, details are provided on how to make arrangements for these.</w:t>
            </w:r>
          </w:p>
        </w:tc>
        <w:tc>
          <w:tcPr>
            <w:tcW w:w="720" w:type="dxa"/>
          </w:tcPr>
          <w:p w14:paraId="6C994179"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tcPr>
          <w:p w14:paraId="4E71BDCF"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7C8B9BF7"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3CBD1A4F" w14:textId="77777777" w:rsidTr="003D1A1A">
        <w:tc>
          <w:tcPr>
            <w:tcW w:w="7915" w:type="dxa"/>
            <w:shd w:val="clear" w:color="auto" w:fill="D9D9D9" w:themeFill="background1" w:themeFillShade="D9"/>
          </w:tcPr>
          <w:p w14:paraId="6971C5A4" w14:textId="77777777" w:rsidR="00E949FA" w:rsidRPr="0055270C" w:rsidRDefault="00E949FA" w:rsidP="003D1A1A">
            <w:pPr>
              <w:spacing w:after="200" w:line="276" w:lineRule="auto"/>
              <w:rPr>
                <w:rFonts w:ascii="Gill Sans MT" w:eastAsia="MS Mincho" w:hAnsi="Gill Sans MT"/>
                <w:sz w:val="22"/>
                <w:szCs w:val="22"/>
                <w:lang w:val="en-CA"/>
              </w:rPr>
            </w:pPr>
            <w:r w:rsidRPr="0055270C">
              <w:rPr>
                <w:rFonts w:ascii="Gill Sans MT" w:eastAsia="MS Mincho" w:hAnsi="Gill Sans MT"/>
                <w:b/>
                <w:sz w:val="22"/>
                <w:szCs w:val="22"/>
                <w:lang w:val="en-CA"/>
              </w:rPr>
              <w:t xml:space="preserve">F. Further Recommendations </w:t>
            </w:r>
          </w:p>
        </w:tc>
        <w:tc>
          <w:tcPr>
            <w:tcW w:w="720" w:type="dxa"/>
            <w:shd w:val="clear" w:color="auto" w:fill="D9D9D9" w:themeFill="background1" w:themeFillShade="D9"/>
          </w:tcPr>
          <w:p w14:paraId="4CB809BB"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shd w:val="clear" w:color="auto" w:fill="D9D9D9" w:themeFill="background1" w:themeFillShade="D9"/>
          </w:tcPr>
          <w:p w14:paraId="4B5A2D04"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shd w:val="clear" w:color="auto" w:fill="D9D9D9" w:themeFill="background1" w:themeFillShade="D9"/>
          </w:tcPr>
          <w:p w14:paraId="5D7DC360"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336A9931" w14:textId="77777777" w:rsidTr="003D1A1A">
        <w:tc>
          <w:tcPr>
            <w:tcW w:w="7915" w:type="dxa"/>
          </w:tcPr>
          <w:p w14:paraId="3DA719C6" w14:textId="77777777" w:rsidR="00E949FA" w:rsidRPr="0055270C" w:rsidRDefault="00E949FA" w:rsidP="00E949FA">
            <w:pPr>
              <w:pStyle w:val="ListParagraph"/>
              <w:numPr>
                <w:ilvl w:val="0"/>
                <w:numId w:val="5"/>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A minimum of one external member from the program advisory committee is appropriately qualified to advise on matters related to video-conference delivery</w:t>
            </w:r>
          </w:p>
        </w:tc>
        <w:tc>
          <w:tcPr>
            <w:tcW w:w="720" w:type="dxa"/>
          </w:tcPr>
          <w:p w14:paraId="4E9488EF"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0" w:type="dxa"/>
          </w:tcPr>
          <w:p w14:paraId="33562805"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0B4A1093" w14:textId="77777777" w:rsidR="00E949FA" w:rsidRPr="0055270C" w:rsidRDefault="00E949FA" w:rsidP="003D1A1A">
            <w:pPr>
              <w:spacing w:after="200" w:line="276" w:lineRule="auto"/>
              <w:rPr>
                <w:rFonts w:ascii="Gill Sans MT" w:eastAsia="MS Mincho" w:hAnsi="Gill Sans MT"/>
                <w:b/>
                <w:sz w:val="22"/>
                <w:szCs w:val="22"/>
                <w:lang w:val="en-CA"/>
              </w:rPr>
            </w:pPr>
          </w:p>
        </w:tc>
      </w:tr>
    </w:tbl>
    <w:p w14:paraId="4ED0E6DE" w14:textId="77777777" w:rsidR="00E949FA" w:rsidRPr="0055270C" w:rsidRDefault="00E949FA" w:rsidP="00E949FA">
      <w:pPr>
        <w:spacing w:after="200" w:line="276" w:lineRule="auto"/>
        <w:jc w:val="center"/>
        <w:rPr>
          <w:rFonts w:ascii="Gill Sans MT" w:hAnsi="Gill Sans MT"/>
          <w:b/>
          <w:sz w:val="22"/>
          <w:szCs w:val="22"/>
          <w:lang w:val="en-CA"/>
        </w:rPr>
      </w:pPr>
      <w:r w:rsidRPr="0055270C">
        <w:rPr>
          <w:rFonts w:ascii="Gill Sans MT" w:hAnsi="Gill Sans MT"/>
          <w:b/>
          <w:sz w:val="22"/>
          <w:szCs w:val="22"/>
          <w:lang w:val="en-CA"/>
        </w:rPr>
        <w:lastRenderedPageBreak/>
        <w:t xml:space="preserve">Appendix B - Online Delivery </w:t>
      </w:r>
    </w:p>
    <w:p w14:paraId="3F35AE70" w14:textId="77777777" w:rsidR="00E949FA" w:rsidRPr="0055270C" w:rsidRDefault="00E949FA" w:rsidP="00E949FA">
      <w:pPr>
        <w:pStyle w:val="ListParagraph"/>
        <w:numPr>
          <w:ilvl w:val="0"/>
          <w:numId w:val="3"/>
        </w:numPr>
        <w:spacing w:line="360" w:lineRule="auto"/>
        <w:rPr>
          <w:rFonts w:ascii="Gill Sans MT" w:hAnsi="Gill Sans MT"/>
          <w:sz w:val="22"/>
          <w:szCs w:val="22"/>
          <w:lang w:val="en-CA"/>
        </w:rPr>
      </w:pPr>
      <w:r w:rsidRPr="0055270C">
        <w:rPr>
          <w:rFonts w:ascii="Gill Sans MT" w:hAnsi="Gill Sans MT"/>
          <w:sz w:val="22"/>
          <w:szCs w:val="22"/>
          <w:lang w:val="en-CA"/>
        </w:rPr>
        <w:t xml:space="preserve">Submit the following attachments: </w:t>
      </w:r>
    </w:p>
    <w:p w14:paraId="0971C5B9" w14:textId="77777777" w:rsidR="00E949FA" w:rsidRPr="0055270C" w:rsidRDefault="00E949FA" w:rsidP="00E949FA">
      <w:pPr>
        <w:spacing w:line="360" w:lineRule="auto"/>
        <w:ind w:left="360"/>
        <w:rPr>
          <w:rFonts w:ascii="Gill Sans MT" w:hAnsi="Gill Sans MT"/>
          <w:bCs/>
          <w:i/>
          <w:sz w:val="22"/>
          <w:szCs w:val="22"/>
          <w:lang w:val="en-CA"/>
        </w:rPr>
      </w:pPr>
      <w:r w:rsidRPr="0055270C">
        <w:rPr>
          <w:rFonts w:ascii="Gill Sans MT" w:hAnsi="Gill Sans MT"/>
          <w:bCs/>
          <w:i/>
          <w:sz w:val="22"/>
          <w:szCs w:val="22"/>
          <w:lang w:val="en-CA"/>
        </w:rPr>
        <w:t>Attachment 1: Program Outline / Program Overview</w:t>
      </w:r>
    </w:p>
    <w:p w14:paraId="6CBB052C" w14:textId="77777777" w:rsidR="00E949FA" w:rsidRPr="0055270C" w:rsidRDefault="00E949FA" w:rsidP="00E949FA">
      <w:pPr>
        <w:spacing w:line="360" w:lineRule="auto"/>
        <w:ind w:left="360"/>
        <w:rPr>
          <w:rFonts w:ascii="Gill Sans MT" w:hAnsi="Gill Sans MT"/>
          <w:bCs/>
          <w:sz w:val="22"/>
          <w:szCs w:val="22"/>
          <w:lang w:val="en-CA"/>
        </w:rPr>
      </w:pPr>
      <w:r w:rsidRPr="0055270C">
        <w:rPr>
          <w:rFonts w:ascii="Gill Sans MT" w:hAnsi="Gill Sans MT"/>
          <w:bCs/>
          <w:sz w:val="22"/>
          <w:szCs w:val="22"/>
          <w:lang w:val="en-CA"/>
        </w:rPr>
        <w:sym w:font="Wingdings" w:char="F0A8"/>
      </w:r>
      <w:r w:rsidRPr="0055270C">
        <w:rPr>
          <w:rFonts w:ascii="Gill Sans MT" w:hAnsi="Gill Sans MT"/>
          <w:bCs/>
          <w:sz w:val="22"/>
          <w:szCs w:val="22"/>
          <w:lang w:val="en-CA"/>
        </w:rPr>
        <w:t xml:space="preserve">   Attach a program outline / program overview that will be provided to applicants. Details pertaining to the learning management system (e.g., Moodle) and technical requirements and equipment (e.g., </w:t>
      </w:r>
      <w:r w:rsidRPr="0055270C">
        <w:rPr>
          <w:rFonts w:ascii="Gill Sans MT" w:eastAsia="MS Mincho" w:hAnsi="Gill Sans MT"/>
          <w:sz w:val="22"/>
          <w:szCs w:val="22"/>
          <w:lang w:val="en-CA"/>
        </w:rPr>
        <w:t>webcam, microphone, internet accessibility, sufficient bandwidth, etc</w:t>
      </w:r>
      <w:r w:rsidRPr="0055270C">
        <w:rPr>
          <w:rFonts w:ascii="Gill Sans MT" w:hAnsi="Gill Sans MT"/>
          <w:bCs/>
          <w:sz w:val="22"/>
          <w:szCs w:val="22"/>
          <w:lang w:val="en-CA"/>
        </w:rPr>
        <w:t xml:space="preserve">.) should be included. Given that students will be required to complete lab and practice education components in person and may be required to travel outside of their home community, clear details and logistics for these requirements need to be clearly outlined in the program information provided to students before they enroll.  </w:t>
      </w:r>
    </w:p>
    <w:p w14:paraId="5DC26750" w14:textId="77777777" w:rsidR="00E949FA" w:rsidRPr="0055270C" w:rsidRDefault="00E949FA" w:rsidP="00E949FA">
      <w:pPr>
        <w:spacing w:line="360" w:lineRule="auto"/>
        <w:ind w:left="360"/>
        <w:rPr>
          <w:rFonts w:ascii="Gill Sans MT" w:hAnsi="Gill Sans MT"/>
          <w:bCs/>
          <w:sz w:val="22"/>
          <w:szCs w:val="22"/>
          <w:lang w:val="en-CA"/>
        </w:rPr>
      </w:pPr>
    </w:p>
    <w:p w14:paraId="06024B7F" w14:textId="77777777" w:rsidR="00E949FA" w:rsidRPr="0055270C" w:rsidRDefault="00E949FA" w:rsidP="00E949FA">
      <w:pPr>
        <w:spacing w:line="360" w:lineRule="auto"/>
        <w:ind w:left="360"/>
        <w:rPr>
          <w:rFonts w:ascii="Gill Sans MT" w:hAnsi="Gill Sans MT"/>
          <w:bCs/>
          <w:i/>
          <w:sz w:val="22"/>
          <w:szCs w:val="22"/>
          <w:lang w:val="en-CA"/>
        </w:rPr>
      </w:pPr>
      <w:r w:rsidRPr="0055270C">
        <w:rPr>
          <w:rFonts w:ascii="Gill Sans MT" w:hAnsi="Gill Sans MT"/>
          <w:bCs/>
          <w:i/>
          <w:sz w:val="22"/>
          <w:szCs w:val="22"/>
          <w:lang w:val="en-CA"/>
        </w:rPr>
        <w:t xml:space="preserve">Attachment 2: Program Delivery Schedule </w:t>
      </w:r>
    </w:p>
    <w:p w14:paraId="2116FC0A" w14:textId="77777777" w:rsidR="00E949FA" w:rsidRPr="0055270C" w:rsidRDefault="00E949FA" w:rsidP="00E949FA">
      <w:pPr>
        <w:spacing w:line="360" w:lineRule="auto"/>
        <w:ind w:left="360"/>
        <w:rPr>
          <w:rFonts w:ascii="Gill Sans MT" w:hAnsi="Gill Sans MT"/>
          <w:bCs/>
          <w:sz w:val="22"/>
          <w:szCs w:val="22"/>
          <w:lang w:val="en-CA"/>
        </w:rPr>
      </w:pPr>
      <w:r w:rsidRPr="0055270C">
        <w:rPr>
          <w:rFonts w:ascii="Gill Sans MT" w:hAnsi="Gill Sans MT"/>
          <w:bCs/>
          <w:sz w:val="22"/>
          <w:szCs w:val="22"/>
          <w:lang w:val="en-CA"/>
        </w:rPr>
        <w:sym w:font="Wingdings" w:char="F0A8"/>
      </w:r>
      <w:r w:rsidRPr="0055270C">
        <w:rPr>
          <w:rFonts w:ascii="Gill Sans MT" w:hAnsi="Gill Sans MT"/>
          <w:bCs/>
          <w:sz w:val="22"/>
          <w:szCs w:val="22"/>
          <w:lang w:val="en-CA"/>
        </w:rPr>
        <w:t xml:space="preserve">   Attach a detailed </w:t>
      </w:r>
      <w:hyperlink w:anchor="_Template_3:_HCA" w:history="1">
        <w:r w:rsidRPr="0055270C">
          <w:rPr>
            <w:rStyle w:val="Hyperlink"/>
            <w:bCs/>
            <w:sz w:val="22"/>
            <w:szCs w:val="22"/>
            <w:lang w:val="en-CA"/>
          </w:rPr>
          <w:t>program delivery schedule</w:t>
        </w:r>
      </w:hyperlink>
      <w:r w:rsidRPr="0055270C">
        <w:rPr>
          <w:rFonts w:ascii="Gill Sans MT" w:hAnsi="Gill Sans MT"/>
          <w:bCs/>
          <w:sz w:val="22"/>
          <w:szCs w:val="22"/>
          <w:lang w:val="en-CA"/>
        </w:rPr>
        <w:t xml:space="preserve"> – For each session, indicate course codes/names, session information (course codes/names, corresponding topics / key content to be covered within each session, etc.). For each course/session, indicate whether it will be held over online or in person. </w:t>
      </w:r>
    </w:p>
    <w:p w14:paraId="09CFC841" w14:textId="77777777" w:rsidR="00E949FA" w:rsidRPr="0055270C" w:rsidRDefault="00E949FA" w:rsidP="00E949FA">
      <w:pPr>
        <w:spacing w:line="360" w:lineRule="auto"/>
        <w:rPr>
          <w:rFonts w:ascii="Gill Sans MT" w:hAnsi="Gill Sans MT"/>
          <w:b/>
          <w:bCs/>
          <w:sz w:val="10"/>
          <w:szCs w:val="10"/>
          <w:lang w:val="en-CA"/>
        </w:rPr>
      </w:pPr>
    </w:p>
    <w:p w14:paraId="03421712" w14:textId="77777777" w:rsidR="00E949FA" w:rsidRPr="0055270C" w:rsidRDefault="00E949FA" w:rsidP="00E949FA">
      <w:pPr>
        <w:spacing w:line="360" w:lineRule="auto"/>
        <w:ind w:left="360"/>
        <w:rPr>
          <w:rFonts w:ascii="Gill Sans MT" w:hAnsi="Gill Sans MT"/>
          <w:bCs/>
          <w:sz w:val="22"/>
          <w:szCs w:val="22"/>
          <w:lang w:val="en-CA"/>
        </w:rPr>
      </w:pPr>
      <w:r w:rsidRPr="0055270C">
        <w:rPr>
          <w:rFonts w:ascii="Gill Sans MT" w:hAnsi="Gill Sans MT"/>
          <w:b/>
          <w:bCs/>
          <w:sz w:val="22"/>
          <w:szCs w:val="22"/>
          <w:lang w:val="en-CA"/>
        </w:rPr>
        <w:t>Note:</w:t>
      </w:r>
      <w:r w:rsidRPr="0055270C">
        <w:rPr>
          <w:rFonts w:ascii="Gill Sans MT" w:hAnsi="Gill Sans MT"/>
          <w:bCs/>
          <w:sz w:val="22"/>
          <w:szCs w:val="22"/>
          <w:lang w:val="en-CA"/>
        </w:rPr>
        <w:t xml:space="preserve"> A minimum of 78 in person of the 120 hours scheduled for the Personal Care &amp; Assistance course must be scheduled on campus, in the lab. </w:t>
      </w:r>
    </w:p>
    <w:p w14:paraId="197BBC86" w14:textId="77777777" w:rsidR="00E949FA" w:rsidRPr="0055270C" w:rsidRDefault="00E949FA" w:rsidP="00E949FA">
      <w:pPr>
        <w:spacing w:line="360" w:lineRule="auto"/>
        <w:rPr>
          <w:rFonts w:ascii="Gill Sans MT" w:hAnsi="Gill Sans MT"/>
          <w:bCs/>
          <w:sz w:val="10"/>
          <w:szCs w:val="10"/>
          <w:lang w:val="en-CA"/>
        </w:rPr>
      </w:pPr>
    </w:p>
    <w:p w14:paraId="3AFC0FE3" w14:textId="77777777" w:rsidR="00E949FA" w:rsidRPr="0055270C" w:rsidRDefault="00E949FA" w:rsidP="00E949FA">
      <w:pPr>
        <w:pStyle w:val="ListParagraph"/>
        <w:numPr>
          <w:ilvl w:val="0"/>
          <w:numId w:val="3"/>
        </w:numPr>
        <w:spacing w:line="360" w:lineRule="auto"/>
        <w:rPr>
          <w:rFonts w:ascii="Gill Sans MT" w:hAnsi="Gill Sans MT"/>
          <w:sz w:val="22"/>
          <w:szCs w:val="22"/>
          <w:lang w:val="en-CA"/>
        </w:rPr>
      </w:pPr>
      <w:r w:rsidRPr="0055270C">
        <w:rPr>
          <w:rFonts w:ascii="Gill Sans MT" w:hAnsi="Gill Sans MT"/>
          <w:sz w:val="22"/>
          <w:szCs w:val="22"/>
          <w:lang w:val="en-CA"/>
        </w:rPr>
        <w:t xml:space="preserve">Complete the </w:t>
      </w:r>
      <w:r w:rsidRPr="0055270C">
        <w:rPr>
          <w:rFonts w:ascii="Gill Sans MT" w:hAnsi="Gill Sans MT"/>
          <w:b/>
          <w:sz w:val="22"/>
          <w:szCs w:val="22"/>
          <w:lang w:val="en-CA"/>
        </w:rPr>
        <w:t>Online Delivery Review Checklist</w:t>
      </w:r>
      <w:r w:rsidRPr="0055270C">
        <w:rPr>
          <w:rFonts w:ascii="Gill Sans MT" w:hAnsi="Gill Sans MT"/>
          <w:sz w:val="22"/>
          <w:szCs w:val="22"/>
          <w:lang w:val="en-CA"/>
        </w:rPr>
        <w:t xml:space="preserve">. For any standard noted as partially met/not met, describe how the program will meet this standard. </w:t>
      </w:r>
    </w:p>
    <w:p w14:paraId="72FA5293" w14:textId="77777777" w:rsidR="00E949FA" w:rsidRPr="0055270C" w:rsidRDefault="00E949FA" w:rsidP="00E949FA">
      <w:pPr>
        <w:pStyle w:val="ListParagraph"/>
        <w:spacing w:after="200" w:line="276" w:lineRule="auto"/>
        <w:ind w:left="360"/>
        <w:rPr>
          <w:rFonts w:ascii="Gill Sans MT" w:hAnsi="Gill Sans MT"/>
          <w:sz w:val="10"/>
          <w:szCs w:val="10"/>
          <w:lang w:val="en-CA"/>
        </w:rPr>
      </w:pPr>
    </w:p>
    <w:p w14:paraId="083ECCD0" w14:textId="77777777" w:rsidR="00E949FA" w:rsidRPr="0055270C" w:rsidRDefault="00E949FA" w:rsidP="00E949FA">
      <w:pPr>
        <w:pStyle w:val="ListParagraph"/>
        <w:numPr>
          <w:ilvl w:val="0"/>
          <w:numId w:val="3"/>
        </w:numPr>
        <w:spacing w:after="200" w:line="276" w:lineRule="auto"/>
        <w:rPr>
          <w:rFonts w:ascii="Gill Sans MT" w:hAnsi="Gill Sans MT"/>
          <w:sz w:val="22"/>
          <w:szCs w:val="22"/>
          <w:lang w:val="en-CA"/>
        </w:rPr>
      </w:pPr>
      <w:r w:rsidRPr="0055270C">
        <w:rPr>
          <w:rFonts w:ascii="Gill Sans MT" w:hAnsi="Gill Sans MT"/>
          <w:sz w:val="22"/>
          <w:szCs w:val="22"/>
          <w:lang w:val="en-CA"/>
        </w:rPr>
        <w:t>Indicate an optimal target date for a 2-hour meeting with the Registry to review the learning management system. If any items are still outstanding at the time of this meeting, requirements may be set.</w:t>
      </w:r>
    </w:p>
    <w:p w14:paraId="6C440154" w14:textId="77777777" w:rsidR="00E949FA" w:rsidRPr="0055270C" w:rsidRDefault="00E949FA" w:rsidP="00E949FA">
      <w:pPr>
        <w:spacing w:after="200" w:line="276" w:lineRule="auto"/>
        <w:ind w:left="360"/>
        <w:rPr>
          <w:rFonts w:ascii="Gill Sans MT" w:hAnsi="Gill Sans MT"/>
          <w:sz w:val="22"/>
          <w:szCs w:val="22"/>
          <w:lang w:val="en-CA"/>
        </w:rPr>
      </w:pPr>
      <w:r w:rsidRPr="0055270C">
        <w:rPr>
          <w:rFonts w:ascii="Gill Sans MT" w:hAnsi="Gill Sans MT"/>
          <w:sz w:val="22"/>
          <w:szCs w:val="22"/>
          <w:lang w:val="en-CA"/>
        </w:rPr>
        <w:t>Date: ______________________________</w:t>
      </w:r>
    </w:p>
    <w:p w14:paraId="07F3F572" w14:textId="77777777" w:rsidR="00E949FA" w:rsidRPr="0055270C" w:rsidRDefault="00E949FA" w:rsidP="00E949FA">
      <w:pPr>
        <w:spacing w:line="276" w:lineRule="auto"/>
        <w:ind w:left="360"/>
        <w:rPr>
          <w:rFonts w:ascii="Gill Sans MT" w:hAnsi="Gill Sans MT"/>
          <w:sz w:val="10"/>
          <w:szCs w:val="10"/>
          <w:lang w:val="en-CA"/>
        </w:rPr>
      </w:pPr>
    </w:p>
    <w:p w14:paraId="351BC8B1" w14:textId="77777777" w:rsidR="00E949FA" w:rsidRPr="0055270C" w:rsidRDefault="00E949FA" w:rsidP="00E949FA">
      <w:pPr>
        <w:pStyle w:val="ListParagraph"/>
        <w:numPr>
          <w:ilvl w:val="0"/>
          <w:numId w:val="3"/>
        </w:numPr>
        <w:spacing w:line="360" w:lineRule="auto"/>
        <w:rPr>
          <w:rFonts w:ascii="Gill Sans MT" w:hAnsi="Gill Sans MT"/>
          <w:bCs/>
          <w:sz w:val="22"/>
          <w:szCs w:val="22"/>
          <w:lang w:val="en-CA"/>
        </w:rPr>
      </w:pPr>
      <w:r w:rsidRPr="0055270C">
        <w:rPr>
          <w:rFonts w:ascii="Gill Sans MT" w:hAnsi="Gill Sans MT"/>
          <w:bCs/>
          <w:sz w:val="22"/>
          <w:szCs w:val="22"/>
          <w:lang w:val="en-CA"/>
        </w:rPr>
        <w:t>Share any additional information:</w:t>
      </w:r>
    </w:p>
    <w:tbl>
      <w:tblPr>
        <w:tblStyle w:val="TableGrid"/>
        <w:tblW w:w="0" w:type="auto"/>
        <w:tblLook w:val="04A0" w:firstRow="1" w:lastRow="0" w:firstColumn="1" w:lastColumn="0" w:noHBand="0" w:noVBand="1"/>
      </w:tblPr>
      <w:tblGrid>
        <w:gridCol w:w="10188"/>
      </w:tblGrid>
      <w:tr w:rsidR="00E949FA" w:rsidRPr="0055270C" w14:paraId="7BD0B43A" w14:textId="77777777" w:rsidTr="003D1A1A">
        <w:trPr>
          <w:trHeight w:val="994"/>
        </w:trPr>
        <w:tc>
          <w:tcPr>
            <w:tcW w:w="10188" w:type="dxa"/>
          </w:tcPr>
          <w:p w14:paraId="05EF0393" w14:textId="77777777" w:rsidR="00E949FA" w:rsidRPr="0055270C" w:rsidRDefault="00E949FA" w:rsidP="003D1A1A">
            <w:pPr>
              <w:spacing w:after="200" w:line="276" w:lineRule="auto"/>
              <w:rPr>
                <w:rFonts w:ascii="Gill Sans MT" w:hAnsi="Gill Sans MT"/>
                <w:b/>
                <w:sz w:val="22"/>
                <w:szCs w:val="22"/>
                <w:u w:val="single"/>
                <w:lang w:val="en-CA"/>
              </w:rPr>
            </w:pPr>
          </w:p>
          <w:p w14:paraId="3D68C6A4" w14:textId="77777777" w:rsidR="00E949FA" w:rsidRPr="0055270C" w:rsidRDefault="00E949FA" w:rsidP="003D1A1A">
            <w:pPr>
              <w:spacing w:after="200" w:line="276" w:lineRule="auto"/>
              <w:rPr>
                <w:rFonts w:ascii="Gill Sans MT" w:hAnsi="Gill Sans MT"/>
                <w:b/>
                <w:sz w:val="22"/>
                <w:szCs w:val="22"/>
                <w:u w:val="single"/>
                <w:lang w:val="en-CA"/>
              </w:rPr>
            </w:pPr>
          </w:p>
          <w:p w14:paraId="779949CE" w14:textId="77777777" w:rsidR="00E949FA" w:rsidRPr="0055270C" w:rsidRDefault="00E949FA" w:rsidP="003D1A1A">
            <w:pPr>
              <w:spacing w:after="200" w:line="276" w:lineRule="auto"/>
              <w:rPr>
                <w:rFonts w:ascii="Gill Sans MT" w:hAnsi="Gill Sans MT"/>
                <w:b/>
                <w:sz w:val="22"/>
                <w:szCs w:val="22"/>
                <w:u w:val="single"/>
                <w:lang w:val="en-CA"/>
              </w:rPr>
            </w:pPr>
          </w:p>
          <w:p w14:paraId="4EB167EF" w14:textId="77777777" w:rsidR="00E949FA" w:rsidRPr="0055270C" w:rsidRDefault="00E949FA" w:rsidP="003D1A1A">
            <w:pPr>
              <w:spacing w:after="200" w:line="276" w:lineRule="auto"/>
              <w:rPr>
                <w:rFonts w:ascii="Gill Sans MT" w:hAnsi="Gill Sans MT"/>
                <w:b/>
                <w:sz w:val="22"/>
                <w:szCs w:val="22"/>
                <w:u w:val="single"/>
                <w:lang w:val="en-CA"/>
              </w:rPr>
            </w:pPr>
          </w:p>
          <w:p w14:paraId="06ED1EA9" w14:textId="77777777" w:rsidR="00E949FA" w:rsidRPr="0055270C" w:rsidRDefault="00E949FA" w:rsidP="003D1A1A">
            <w:pPr>
              <w:spacing w:after="200" w:line="276" w:lineRule="auto"/>
              <w:rPr>
                <w:rFonts w:ascii="Gill Sans MT" w:hAnsi="Gill Sans MT"/>
                <w:b/>
                <w:sz w:val="22"/>
                <w:szCs w:val="22"/>
                <w:u w:val="single"/>
                <w:lang w:val="en-CA"/>
              </w:rPr>
            </w:pPr>
          </w:p>
          <w:p w14:paraId="51BDDCE9" w14:textId="77777777" w:rsidR="00E949FA" w:rsidRPr="0055270C" w:rsidRDefault="00E949FA" w:rsidP="003D1A1A">
            <w:pPr>
              <w:spacing w:after="200" w:line="276" w:lineRule="auto"/>
              <w:rPr>
                <w:rFonts w:ascii="Gill Sans MT" w:hAnsi="Gill Sans MT"/>
                <w:b/>
                <w:sz w:val="22"/>
                <w:szCs w:val="22"/>
                <w:u w:val="single"/>
                <w:lang w:val="en-CA"/>
              </w:rPr>
            </w:pPr>
          </w:p>
        </w:tc>
      </w:tr>
    </w:tbl>
    <w:p w14:paraId="109F1041" w14:textId="77777777" w:rsidR="00E949FA" w:rsidRPr="0055270C" w:rsidRDefault="00E949FA" w:rsidP="00E949FA">
      <w:pPr>
        <w:spacing w:line="360" w:lineRule="auto"/>
        <w:rPr>
          <w:rFonts w:ascii="Gill Sans MT" w:hAnsi="Gill Sans MT"/>
          <w:bCs/>
          <w:sz w:val="22"/>
          <w:szCs w:val="22"/>
          <w:lang w:val="en-CA"/>
        </w:rPr>
      </w:pPr>
    </w:p>
    <w:p w14:paraId="413F58C4" w14:textId="77777777" w:rsidR="00E949FA" w:rsidRPr="0055270C" w:rsidRDefault="00E949FA" w:rsidP="00E949FA">
      <w:pPr>
        <w:spacing w:after="200" w:line="276" w:lineRule="auto"/>
        <w:rPr>
          <w:rFonts w:ascii="Gill Sans MT" w:hAnsi="Gill Sans MT"/>
          <w:b/>
          <w:sz w:val="22"/>
          <w:szCs w:val="22"/>
          <w:lang w:val="en-CA"/>
        </w:rPr>
      </w:pPr>
      <w:r w:rsidRPr="0055270C">
        <w:rPr>
          <w:rFonts w:ascii="Gill Sans MT" w:hAnsi="Gill Sans MT"/>
          <w:b/>
          <w:sz w:val="22"/>
          <w:szCs w:val="22"/>
          <w:lang w:val="en-CA"/>
        </w:rPr>
        <w:br w:type="page"/>
      </w:r>
    </w:p>
    <w:p w14:paraId="363D3829" w14:textId="77777777" w:rsidR="00E949FA" w:rsidRPr="0055270C" w:rsidRDefault="00E949FA" w:rsidP="00E949FA">
      <w:pPr>
        <w:spacing w:after="200" w:line="276" w:lineRule="auto"/>
        <w:rPr>
          <w:rFonts w:ascii="Gill Sans MT" w:hAnsi="Gill Sans MT"/>
          <w:b/>
          <w:sz w:val="22"/>
          <w:szCs w:val="22"/>
          <w:lang w:val="en-CA"/>
        </w:rPr>
      </w:pPr>
      <w:r w:rsidRPr="0055270C">
        <w:rPr>
          <w:rFonts w:ascii="Gill Sans MT" w:hAnsi="Gill Sans MT"/>
          <w:b/>
          <w:sz w:val="22"/>
          <w:szCs w:val="22"/>
          <w:lang w:val="en-CA"/>
        </w:rPr>
        <w:lastRenderedPageBreak/>
        <w:t>Online Delivery Review Checklist:</w:t>
      </w:r>
    </w:p>
    <w:p w14:paraId="65A05861" w14:textId="77777777" w:rsidR="00E949FA" w:rsidRPr="0055270C" w:rsidRDefault="00E949FA" w:rsidP="00E949FA">
      <w:pPr>
        <w:spacing w:line="360" w:lineRule="auto"/>
        <w:rPr>
          <w:rFonts w:ascii="Gill Sans MT" w:hAnsi="Gill Sans MT"/>
          <w:sz w:val="22"/>
          <w:szCs w:val="22"/>
        </w:rPr>
      </w:pPr>
      <w:r w:rsidRPr="0055270C">
        <w:rPr>
          <w:rFonts w:ascii="Gill Sans MT" w:hAnsi="Gill Sans MT"/>
          <w:sz w:val="22"/>
          <w:szCs w:val="22"/>
        </w:rPr>
        <w:t xml:space="preserve">This checklist has been developed in alignment with the </w:t>
      </w:r>
      <w:hyperlink w:anchor="_Online_HCA_Program" w:history="1">
        <w:r w:rsidRPr="0055270C">
          <w:rPr>
            <w:rStyle w:val="Hyperlink"/>
            <w:sz w:val="22"/>
            <w:szCs w:val="22"/>
          </w:rPr>
          <w:t>Online HCA Program Delivery Guidelines</w:t>
        </w:r>
      </w:hyperlink>
      <w:r w:rsidRPr="0055270C">
        <w:rPr>
          <w:rFonts w:ascii="Gill Sans MT" w:hAnsi="Gill Sans MT"/>
          <w:sz w:val="22"/>
          <w:szCs w:val="22"/>
        </w:rPr>
        <w:t xml:space="preserve"> in the </w:t>
      </w:r>
      <w:r w:rsidRPr="00F67556">
        <w:rPr>
          <w:rFonts w:ascii="Gill Sans MT" w:hAnsi="Gill Sans MT"/>
          <w:sz w:val="22"/>
          <w:szCs w:val="22"/>
        </w:rPr>
        <w:t>HCA Program Recognition Guide</w:t>
      </w:r>
      <w:r w:rsidRPr="0055270C">
        <w:rPr>
          <w:rFonts w:ascii="Gill Sans MT" w:hAnsi="Gill Sans MT"/>
          <w:sz w:val="22"/>
          <w:szCs w:val="22"/>
        </w:rPr>
        <w:t xml:space="preserve">. These are in addition to provincial standards that have set into place for all recognized BC HCA programs. </w:t>
      </w:r>
    </w:p>
    <w:tbl>
      <w:tblPr>
        <w:tblStyle w:val="TableGrid"/>
        <w:tblW w:w="10170" w:type="dxa"/>
        <w:tblInd w:w="-5" w:type="dxa"/>
        <w:tblLayout w:type="fixed"/>
        <w:tblLook w:val="04A0" w:firstRow="1" w:lastRow="0" w:firstColumn="1" w:lastColumn="0" w:noHBand="0" w:noVBand="1"/>
      </w:tblPr>
      <w:tblGrid>
        <w:gridCol w:w="7910"/>
        <w:gridCol w:w="725"/>
        <w:gridCol w:w="815"/>
        <w:gridCol w:w="720"/>
      </w:tblGrid>
      <w:tr w:rsidR="00E949FA" w:rsidRPr="0055270C" w14:paraId="1B1010FF" w14:textId="77777777" w:rsidTr="003D1A1A">
        <w:tc>
          <w:tcPr>
            <w:tcW w:w="7910" w:type="dxa"/>
            <w:vMerge w:val="restart"/>
          </w:tcPr>
          <w:p w14:paraId="5D128C14" w14:textId="77777777" w:rsidR="00E949FA" w:rsidRPr="0055270C" w:rsidRDefault="00E949FA" w:rsidP="003D1A1A">
            <w:pPr>
              <w:jc w:val="both"/>
              <w:rPr>
                <w:rFonts w:ascii="Gill Sans MT" w:hAnsi="Gill Sans MT"/>
                <w:b/>
                <w:sz w:val="22"/>
                <w:szCs w:val="22"/>
              </w:rPr>
            </w:pPr>
            <w:r w:rsidRPr="0055270C">
              <w:rPr>
                <w:rFonts w:ascii="Gill Sans MT" w:hAnsi="Gill Sans MT"/>
                <w:b/>
                <w:sz w:val="22"/>
                <w:szCs w:val="22"/>
              </w:rPr>
              <w:t>Assessment Criteria</w:t>
            </w:r>
          </w:p>
        </w:tc>
        <w:tc>
          <w:tcPr>
            <w:tcW w:w="2260" w:type="dxa"/>
            <w:gridSpan w:val="3"/>
          </w:tcPr>
          <w:p w14:paraId="2B94B1BC" w14:textId="77777777" w:rsidR="00E949FA" w:rsidRPr="0055270C" w:rsidRDefault="00E949FA" w:rsidP="003D1A1A">
            <w:pPr>
              <w:jc w:val="both"/>
              <w:rPr>
                <w:rFonts w:ascii="Gill Sans MT" w:hAnsi="Gill Sans MT"/>
                <w:b/>
                <w:sz w:val="22"/>
                <w:szCs w:val="22"/>
              </w:rPr>
            </w:pPr>
            <w:r w:rsidRPr="0055270C">
              <w:rPr>
                <w:rFonts w:ascii="Gill Sans MT" w:hAnsi="Gill Sans MT"/>
                <w:b/>
                <w:sz w:val="22"/>
                <w:szCs w:val="22"/>
              </w:rPr>
              <w:t xml:space="preserve">Assessment  </w:t>
            </w:r>
            <w:r w:rsidRPr="0055270C">
              <w:rPr>
                <w:rFonts w:ascii="Gill Sans MT" w:hAnsi="Gill Sans MT"/>
                <w:b/>
                <w:sz w:val="22"/>
                <w:szCs w:val="22"/>
              </w:rPr>
              <w:sym w:font="Wingdings" w:char="F0FE"/>
            </w:r>
          </w:p>
          <w:p w14:paraId="0273444E" w14:textId="77777777" w:rsidR="00E949FA" w:rsidRPr="0055270C" w:rsidRDefault="00E949FA" w:rsidP="003D1A1A">
            <w:pPr>
              <w:jc w:val="both"/>
              <w:rPr>
                <w:rFonts w:ascii="Gill Sans MT" w:hAnsi="Gill Sans MT"/>
                <w:b/>
                <w:sz w:val="22"/>
                <w:szCs w:val="22"/>
              </w:rPr>
            </w:pPr>
          </w:p>
        </w:tc>
      </w:tr>
      <w:tr w:rsidR="00E949FA" w:rsidRPr="0055270C" w14:paraId="74492654" w14:textId="77777777" w:rsidTr="003D1A1A">
        <w:tc>
          <w:tcPr>
            <w:tcW w:w="7910" w:type="dxa"/>
            <w:vMerge/>
            <w:tcBorders>
              <w:bottom w:val="single" w:sz="4" w:space="0" w:color="auto"/>
            </w:tcBorders>
          </w:tcPr>
          <w:p w14:paraId="5268C401" w14:textId="77777777" w:rsidR="00E949FA" w:rsidRPr="0055270C" w:rsidRDefault="00E949FA" w:rsidP="003D1A1A">
            <w:pPr>
              <w:jc w:val="both"/>
              <w:rPr>
                <w:rFonts w:ascii="Gill Sans MT" w:hAnsi="Gill Sans MT"/>
                <w:iCs/>
                <w:sz w:val="22"/>
                <w:szCs w:val="22"/>
                <w:lang w:bidi="en-US"/>
              </w:rPr>
            </w:pPr>
          </w:p>
        </w:tc>
        <w:tc>
          <w:tcPr>
            <w:tcW w:w="725" w:type="dxa"/>
            <w:tcBorders>
              <w:bottom w:val="single" w:sz="4" w:space="0" w:color="auto"/>
            </w:tcBorders>
          </w:tcPr>
          <w:p w14:paraId="18344224" w14:textId="77777777" w:rsidR="00E949FA" w:rsidRPr="0055270C" w:rsidRDefault="00E949FA" w:rsidP="003D1A1A">
            <w:pPr>
              <w:jc w:val="both"/>
              <w:rPr>
                <w:rFonts w:ascii="Gill Sans MT" w:hAnsi="Gill Sans MT"/>
                <w:sz w:val="18"/>
                <w:szCs w:val="18"/>
              </w:rPr>
            </w:pPr>
            <w:r w:rsidRPr="0055270C">
              <w:rPr>
                <w:rFonts w:ascii="Gill Sans MT" w:hAnsi="Gill Sans MT"/>
                <w:sz w:val="18"/>
                <w:szCs w:val="18"/>
              </w:rPr>
              <w:t>Fully Met</w:t>
            </w:r>
          </w:p>
        </w:tc>
        <w:tc>
          <w:tcPr>
            <w:tcW w:w="815" w:type="dxa"/>
            <w:tcBorders>
              <w:bottom w:val="single" w:sz="4" w:space="0" w:color="auto"/>
            </w:tcBorders>
          </w:tcPr>
          <w:p w14:paraId="27DA2882" w14:textId="77777777" w:rsidR="00E949FA" w:rsidRPr="0055270C" w:rsidRDefault="00E949FA" w:rsidP="003D1A1A">
            <w:pPr>
              <w:jc w:val="both"/>
              <w:rPr>
                <w:rFonts w:ascii="Gill Sans MT" w:hAnsi="Gill Sans MT"/>
                <w:sz w:val="18"/>
                <w:szCs w:val="18"/>
              </w:rPr>
            </w:pPr>
            <w:r w:rsidRPr="0055270C">
              <w:rPr>
                <w:rFonts w:ascii="Gill Sans MT" w:hAnsi="Gill Sans MT"/>
                <w:sz w:val="18"/>
                <w:szCs w:val="18"/>
              </w:rPr>
              <w:t>Partially Met</w:t>
            </w:r>
          </w:p>
        </w:tc>
        <w:tc>
          <w:tcPr>
            <w:tcW w:w="720" w:type="dxa"/>
            <w:tcBorders>
              <w:bottom w:val="single" w:sz="4" w:space="0" w:color="auto"/>
            </w:tcBorders>
          </w:tcPr>
          <w:p w14:paraId="7750DD5D" w14:textId="77777777" w:rsidR="00E949FA" w:rsidRPr="0055270C" w:rsidRDefault="00E949FA" w:rsidP="003D1A1A">
            <w:pPr>
              <w:jc w:val="both"/>
              <w:rPr>
                <w:rFonts w:ascii="Gill Sans MT" w:hAnsi="Gill Sans MT"/>
                <w:sz w:val="18"/>
                <w:szCs w:val="18"/>
              </w:rPr>
            </w:pPr>
            <w:r w:rsidRPr="0055270C">
              <w:rPr>
                <w:rFonts w:ascii="Gill Sans MT" w:hAnsi="Gill Sans MT"/>
                <w:sz w:val="18"/>
                <w:szCs w:val="18"/>
              </w:rPr>
              <w:t>Not Met</w:t>
            </w:r>
          </w:p>
        </w:tc>
      </w:tr>
      <w:tr w:rsidR="00E949FA" w:rsidRPr="0055270C" w14:paraId="690C6E76" w14:textId="77777777" w:rsidTr="003D1A1A">
        <w:tc>
          <w:tcPr>
            <w:tcW w:w="7910" w:type="dxa"/>
            <w:shd w:val="clear" w:color="auto" w:fill="D9D9D9" w:themeFill="background1" w:themeFillShade="D9"/>
          </w:tcPr>
          <w:p w14:paraId="355053EF" w14:textId="77777777" w:rsidR="00E949FA" w:rsidRPr="0055270C" w:rsidRDefault="00E949FA" w:rsidP="003D1A1A">
            <w:pPr>
              <w:spacing w:after="200" w:line="276" w:lineRule="auto"/>
              <w:rPr>
                <w:rFonts w:ascii="Gill Sans MT" w:eastAsia="MS Mincho" w:hAnsi="Gill Sans MT"/>
                <w:b/>
                <w:sz w:val="22"/>
                <w:szCs w:val="22"/>
                <w:lang w:val="en-CA"/>
              </w:rPr>
            </w:pPr>
            <w:bookmarkStart w:id="1" w:name="_Hlk163554816"/>
            <w:r w:rsidRPr="0055270C">
              <w:rPr>
                <w:rFonts w:ascii="Gill Sans MT" w:eastAsia="MS Mincho" w:hAnsi="Gill Sans MT"/>
                <w:b/>
                <w:sz w:val="22"/>
                <w:szCs w:val="22"/>
                <w:lang w:val="en-CA"/>
              </w:rPr>
              <w:t xml:space="preserve">A. Program Resources </w:t>
            </w:r>
          </w:p>
        </w:tc>
        <w:tc>
          <w:tcPr>
            <w:tcW w:w="725" w:type="dxa"/>
            <w:shd w:val="clear" w:color="auto" w:fill="D9D9D9" w:themeFill="background1" w:themeFillShade="D9"/>
          </w:tcPr>
          <w:p w14:paraId="65B0D58F"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shd w:val="clear" w:color="auto" w:fill="D9D9D9" w:themeFill="background1" w:themeFillShade="D9"/>
          </w:tcPr>
          <w:p w14:paraId="4BFDB1B4"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shd w:val="clear" w:color="auto" w:fill="D9D9D9" w:themeFill="background1" w:themeFillShade="D9"/>
          </w:tcPr>
          <w:p w14:paraId="5E972FAA"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001EBDD4" w14:textId="77777777" w:rsidTr="003D1A1A">
        <w:tc>
          <w:tcPr>
            <w:tcW w:w="7910" w:type="dxa"/>
          </w:tcPr>
          <w:p w14:paraId="1CF69FAD" w14:textId="77777777" w:rsidR="00E949FA" w:rsidRPr="0055270C" w:rsidRDefault="00E949FA" w:rsidP="00E949FA">
            <w:pPr>
              <w:pStyle w:val="ListParagraph"/>
              <w:numPr>
                <w:ilvl w:val="0"/>
                <w:numId w:val="18"/>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The institution has dedicated personnel (e.g., IT department) to support online program delivery format.</w:t>
            </w:r>
          </w:p>
        </w:tc>
        <w:tc>
          <w:tcPr>
            <w:tcW w:w="725" w:type="dxa"/>
          </w:tcPr>
          <w:p w14:paraId="3C587E86"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29FAA9E1"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1053F65B"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4AD3873E" w14:textId="77777777" w:rsidTr="003D1A1A">
        <w:tc>
          <w:tcPr>
            <w:tcW w:w="7910" w:type="dxa"/>
          </w:tcPr>
          <w:p w14:paraId="36652D68" w14:textId="77777777" w:rsidR="00E949FA" w:rsidRPr="0055270C" w:rsidRDefault="00E949FA" w:rsidP="00E949FA">
            <w:pPr>
              <w:pStyle w:val="ListParagraph"/>
              <w:numPr>
                <w:ilvl w:val="0"/>
                <w:numId w:val="18"/>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There is a dedicated online learning management system where students can access program documents (e.g., course outlines, etc.) and submit assignments.</w:t>
            </w:r>
          </w:p>
        </w:tc>
        <w:tc>
          <w:tcPr>
            <w:tcW w:w="725" w:type="dxa"/>
          </w:tcPr>
          <w:p w14:paraId="628BBBE2"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25B3B1CF"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79B90A78"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04D3DEC4" w14:textId="77777777" w:rsidTr="003D1A1A">
        <w:tc>
          <w:tcPr>
            <w:tcW w:w="7910" w:type="dxa"/>
          </w:tcPr>
          <w:p w14:paraId="2FF833DC" w14:textId="77777777" w:rsidR="00E949FA" w:rsidRPr="0055270C" w:rsidRDefault="00E949FA" w:rsidP="00E949FA">
            <w:pPr>
              <w:pStyle w:val="ListParagraph"/>
              <w:numPr>
                <w:ilvl w:val="0"/>
                <w:numId w:val="18"/>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Students at all locations have reliable access to high-speed internet with sufficient bandwidth to support online delivery.</w:t>
            </w:r>
          </w:p>
        </w:tc>
        <w:tc>
          <w:tcPr>
            <w:tcW w:w="725" w:type="dxa"/>
          </w:tcPr>
          <w:p w14:paraId="5FEA4CB2"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3A8D3755"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56909C95"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21AF999D" w14:textId="77777777" w:rsidTr="003D1A1A">
        <w:tc>
          <w:tcPr>
            <w:tcW w:w="7910" w:type="dxa"/>
          </w:tcPr>
          <w:p w14:paraId="4F15C87D" w14:textId="77777777" w:rsidR="00E949FA" w:rsidRPr="0055270C" w:rsidRDefault="00E949FA" w:rsidP="00E949FA">
            <w:pPr>
              <w:pStyle w:val="ListParagraph"/>
              <w:numPr>
                <w:ilvl w:val="0"/>
                <w:numId w:val="18"/>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 xml:space="preserve">Students are provided with all required learning resources (e.g., printed / online textbooks and learning materials) in advance of the program. </w:t>
            </w:r>
          </w:p>
        </w:tc>
        <w:tc>
          <w:tcPr>
            <w:tcW w:w="725" w:type="dxa"/>
          </w:tcPr>
          <w:p w14:paraId="11B94199"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0B164A6D"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7131E1C8"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7CC608AF" w14:textId="77777777" w:rsidTr="003D1A1A">
        <w:tc>
          <w:tcPr>
            <w:tcW w:w="7910" w:type="dxa"/>
          </w:tcPr>
          <w:p w14:paraId="68A4DB7F" w14:textId="77777777" w:rsidR="00E949FA" w:rsidRPr="0055270C" w:rsidRDefault="00E949FA" w:rsidP="00E949FA">
            <w:pPr>
              <w:pStyle w:val="ListParagraph"/>
              <w:numPr>
                <w:ilvl w:val="0"/>
                <w:numId w:val="18"/>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Supplementary learning resources are available.</w:t>
            </w:r>
          </w:p>
        </w:tc>
        <w:tc>
          <w:tcPr>
            <w:tcW w:w="725" w:type="dxa"/>
          </w:tcPr>
          <w:p w14:paraId="17859193"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7A2E603B"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602EC19A"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49AC9BEE" w14:textId="77777777" w:rsidTr="003D1A1A">
        <w:tc>
          <w:tcPr>
            <w:tcW w:w="7910" w:type="dxa"/>
          </w:tcPr>
          <w:p w14:paraId="54481650" w14:textId="77777777" w:rsidR="00E949FA" w:rsidRPr="0055270C" w:rsidRDefault="00E949FA" w:rsidP="00E949FA">
            <w:pPr>
              <w:pStyle w:val="ListParagraph"/>
              <w:numPr>
                <w:ilvl w:val="0"/>
                <w:numId w:val="18"/>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All equipment listed on the minimum equipment checklist is available to students for the duration of skills-based training</w:t>
            </w:r>
            <w:r w:rsidRPr="0055270C">
              <w:rPr>
                <w:rFonts w:ascii="Gill Sans MT" w:eastAsia="MS Mincho" w:hAnsi="Gill Sans MT"/>
                <w:strike/>
                <w:sz w:val="22"/>
                <w:szCs w:val="22"/>
                <w:lang w:val="en-CA"/>
              </w:rPr>
              <w:t>.</w:t>
            </w:r>
          </w:p>
        </w:tc>
        <w:tc>
          <w:tcPr>
            <w:tcW w:w="725" w:type="dxa"/>
          </w:tcPr>
          <w:p w14:paraId="6C8CD4E6"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71D07396"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64EF4165"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3064BECF" w14:textId="77777777" w:rsidTr="003D1A1A">
        <w:tc>
          <w:tcPr>
            <w:tcW w:w="7910" w:type="dxa"/>
            <w:shd w:val="clear" w:color="auto" w:fill="D9D9D9" w:themeFill="background1" w:themeFillShade="D9"/>
          </w:tcPr>
          <w:p w14:paraId="7DE6C3F0" w14:textId="77777777" w:rsidR="00E949FA" w:rsidRPr="0055270C" w:rsidRDefault="00E949FA" w:rsidP="003D1A1A">
            <w:pPr>
              <w:spacing w:after="200" w:line="276" w:lineRule="auto"/>
              <w:rPr>
                <w:rFonts w:ascii="Gill Sans MT" w:eastAsia="MS Mincho" w:hAnsi="Gill Sans MT"/>
                <w:b/>
                <w:sz w:val="22"/>
                <w:szCs w:val="22"/>
                <w:lang w:val="en-CA"/>
              </w:rPr>
            </w:pPr>
            <w:r w:rsidRPr="0055270C">
              <w:rPr>
                <w:rFonts w:ascii="Gill Sans MT" w:eastAsia="MS Mincho" w:hAnsi="Gill Sans MT"/>
                <w:b/>
                <w:sz w:val="22"/>
                <w:szCs w:val="22"/>
                <w:lang w:val="en-CA"/>
              </w:rPr>
              <w:t xml:space="preserve">B. Instructors / Staff  </w:t>
            </w:r>
          </w:p>
        </w:tc>
        <w:tc>
          <w:tcPr>
            <w:tcW w:w="725" w:type="dxa"/>
            <w:shd w:val="clear" w:color="auto" w:fill="D9D9D9" w:themeFill="background1" w:themeFillShade="D9"/>
          </w:tcPr>
          <w:p w14:paraId="18F7BD29"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shd w:val="clear" w:color="auto" w:fill="D9D9D9" w:themeFill="background1" w:themeFillShade="D9"/>
          </w:tcPr>
          <w:p w14:paraId="732081D1"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shd w:val="clear" w:color="auto" w:fill="D9D9D9" w:themeFill="background1" w:themeFillShade="D9"/>
          </w:tcPr>
          <w:p w14:paraId="41212A68"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7C6528BC" w14:textId="77777777" w:rsidTr="003D1A1A">
        <w:tc>
          <w:tcPr>
            <w:tcW w:w="7910" w:type="dxa"/>
          </w:tcPr>
          <w:p w14:paraId="23F8DBAD" w14:textId="77777777" w:rsidR="00E949FA" w:rsidRPr="0055270C" w:rsidRDefault="00E949FA" w:rsidP="00E949FA">
            <w:pPr>
              <w:pStyle w:val="ListParagraph"/>
              <w:numPr>
                <w:ilvl w:val="0"/>
                <w:numId w:val="19"/>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 xml:space="preserve">Instructor to student ratios for theory, lab and practice education meet minimum requirements and are sufficient to support learning groups from all learning locations. </w:t>
            </w:r>
          </w:p>
        </w:tc>
        <w:tc>
          <w:tcPr>
            <w:tcW w:w="725" w:type="dxa"/>
          </w:tcPr>
          <w:p w14:paraId="1D103279"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116D0F65"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1FF45B74"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608B9355" w14:textId="77777777" w:rsidTr="003D1A1A">
        <w:tc>
          <w:tcPr>
            <w:tcW w:w="7910" w:type="dxa"/>
          </w:tcPr>
          <w:p w14:paraId="4FD8ABF5" w14:textId="77777777" w:rsidR="00E949FA" w:rsidRPr="0055270C" w:rsidRDefault="00E949FA" w:rsidP="00E949FA">
            <w:pPr>
              <w:pStyle w:val="ListParagraph"/>
              <w:numPr>
                <w:ilvl w:val="0"/>
                <w:numId w:val="19"/>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The HCA Program Coordinator and HCA Instructors have received training for HCA program delivery using the online learning management system (e.g., Moodle).</w:t>
            </w:r>
          </w:p>
        </w:tc>
        <w:tc>
          <w:tcPr>
            <w:tcW w:w="725" w:type="dxa"/>
          </w:tcPr>
          <w:p w14:paraId="4649B2FD"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14647DB6"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6E3774DF"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2557FD84" w14:textId="77777777" w:rsidTr="003D1A1A">
        <w:tc>
          <w:tcPr>
            <w:tcW w:w="7910" w:type="dxa"/>
          </w:tcPr>
          <w:p w14:paraId="65A01BB0" w14:textId="77777777" w:rsidR="00E949FA" w:rsidRPr="0055270C" w:rsidRDefault="00E949FA" w:rsidP="00E949FA">
            <w:pPr>
              <w:pStyle w:val="ListParagraph"/>
              <w:numPr>
                <w:ilvl w:val="0"/>
                <w:numId w:val="19"/>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HCA clinical instructors and/or preceptors hired to support placements in regional areas are provided with a full orientation to the HCA program and the online learning management system (e.g., Moodle), where relevant.</w:t>
            </w:r>
          </w:p>
        </w:tc>
        <w:tc>
          <w:tcPr>
            <w:tcW w:w="725" w:type="dxa"/>
          </w:tcPr>
          <w:p w14:paraId="4A5319C9"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71110E9B"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366A414D"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7C39F5AE" w14:textId="77777777" w:rsidTr="003D1A1A">
        <w:tc>
          <w:tcPr>
            <w:tcW w:w="7910" w:type="dxa"/>
            <w:tcBorders>
              <w:bottom w:val="single" w:sz="4" w:space="0" w:color="auto"/>
            </w:tcBorders>
            <w:shd w:val="clear" w:color="auto" w:fill="D9D9D9" w:themeFill="background1" w:themeFillShade="D9"/>
          </w:tcPr>
          <w:p w14:paraId="3BA582ED" w14:textId="77777777" w:rsidR="00E949FA" w:rsidRPr="0055270C" w:rsidRDefault="00E949FA" w:rsidP="003D1A1A">
            <w:pPr>
              <w:spacing w:after="200" w:line="276" w:lineRule="auto"/>
              <w:rPr>
                <w:rFonts w:ascii="Gill Sans MT" w:eastAsia="MS Mincho" w:hAnsi="Gill Sans MT"/>
                <w:b/>
                <w:sz w:val="22"/>
                <w:szCs w:val="22"/>
                <w:lang w:val="en-CA"/>
              </w:rPr>
            </w:pPr>
            <w:r w:rsidRPr="0055270C">
              <w:rPr>
                <w:rFonts w:ascii="Gill Sans MT" w:eastAsia="MS Mincho" w:hAnsi="Gill Sans MT"/>
                <w:b/>
                <w:sz w:val="22"/>
                <w:szCs w:val="22"/>
                <w:lang w:val="en-CA"/>
              </w:rPr>
              <w:t>C. Mechanisms for Student and Instructor Support</w:t>
            </w:r>
          </w:p>
        </w:tc>
        <w:tc>
          <w:tcPr>
            <w:tcW w:w="725" w:type="dxa"/>
            <w:tcBorders>
              <w:bottom w:val="single" w:sz="4" w:space="0" w:color="auto"/>
            </w:tcBorders>
            <w:shd w:val="clear" w:color="auto" w:fill="D9D9D9" w:themeFill="background1" w:themeFillShade="D9"/>
          </w:tcPr>
          <w:p w14:paraId="579C8CFF"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Borders>
              <w:bottom w:val="single" w:sz="4" w:space="0" w:color="auto"/>
            </w:tcBorders>
            <w:shd w:val="clear" w:color="auto" w:fill="D9D9D9" w:themeFill="background1" w:themeFillShade="D9"/>
          </w:tcPr>
          <w:p w14:paraId="2BD9F6BE"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Borders>
              <w:bottom w:val="single" w:sz="4" w:space="0" w:color="auto"/>
            </w:tcBorders>
            <w:shd w:val="clear" w:color="auto" w:fill="D9D9D9" w:themeFill="background1" w:themeFillShade="D9"/>
          </w:tcPr>
          <w:p w14:paraId="63DBA446"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287A1429" w14:textId="77777777" w:rsidTr="003D1A1A">
        <w:tc>
          <w:tcPr>
            <w:tcW w:w="7910" w:type="dxa"/>
            <w:tcBorders>
              <w:bottom w:val="single" w:sz="4" w:space="0" w:color="auto"/>
            </w:tcBorders>
            <w:shd w:val="clear" w:color="auto" w:fill="auto"/>
          </w:tcPr>
          <w:p w14:paraId="569315C3" w14:textId="77777777" w:rsidR="00E949FA" w:rsidRPr="0055270C" w:rsidRDefault="00E949FA" w:rsidP="00E949FA">
            <w:pPr>
              <w:pStyle w:val="ListParagraph"/>
              <w:numPr>
                <w:ilvl w:val="0"/>
                <w:numId w:val="20"/>
              </w:numPr>
              <w:spacing w:after="200" w:line="276" w:lineRule="auto"/>
              <w:rPr>
                <w:rFonts w:ascii="Gill Sans MT" w:eastAsia="MS Mincho" w:hAnsi="Gill Sans MT"/>
                <w:b/>
                <w:sz w:val="22"/>
                <w:szCs w:val="22"/>
                <w:lang w:val="en-CA"/>
              </w:rPr>
            </w:pPr>
            <w:r w:rsidRPr="0055270C">
              <w:rPr>
                <w:rFonts w:ascii="Gill Sans MT" w:eastAsia="MS Mincho" w:hAnsi="Gill Sans MT"/>
                <w:sz w:val="22"/>
                <w:szCs w:val="22"/>
                <w:lang w:val="en-CA"/>
              </w:rPr>
              <w:t xml:space="preserve">The program ensures that students have a basic level of computer literacy prior to enrollment. </w:t>
            </w:r>
          </w:p>
        </w:tc>
        <w:tc>
          <w:tcPr>
            <w:tcW w:w="725" w:type="dxa"/>
            <w:tcBorders>
              <w:bottom w:val="single" w:sz="4" w:space="0" w:color="auto"/>
            </w:tcBorders>
            <w:shd w:val="clear" w:color="auto" w:fill="auto"/>
          </w:tcPr>
          <w:p w14:paraId="63B6B5ED"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Borders>
              <w:bottom w:val="single" w:sz="4" w:space="0" w:color="auto"/>
            </w:tcBorders>
            <w:shd w:val="clear" w:color="auto" w:fill="auto"/>
          </w:tcPr>
          <w:p w14:paraId="736E2800"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Borders>
              <w:bottom w:val="single" w:sz="4" w:space="0" w:color="auto"/>
            </w:tcBorders>
            <w:shd w:val="clear" w:color="auto" w:fill="auto"/>
          </w:tcPr>
          <w:p w14:paraId="64017F36"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669A2F95" w14:textId="77777777" w:rsidTr="003D1A1A">
        <w:tc>
          <w:tcPr>
            <w:tcW w:w="7910" w:type="dxa"/>
            <w:tcBorders>
              <w:bottom w:val="single" w:sz="4" w:space="0" w:color="auto"/>
            </w:tcBorders>
            <w:shd w:val="clear" w:color="auto" w:fill="auto"/>
          </w:tcPr>
          <w:p w14:paraId="6E641EB1" w14:textId="77777777" w:rsidR="00E949FA" w:rsidRPr="0055270C" w:rsidRDefault="00E949FA" w:rsidP="003D1A1A">
            <w:p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2.   IT support is available to assist HCA instructors</w:t>
            </w:r>
            <w:r w:rsidRPr="0055270C">
              <w:rPr>
                <w:rFonts w:ascii="Gill Sans MT" w:eastAsia="MS Mincho" w:hAnsi="Gill Sans MT"/>
                <w:strike/>
                <w:sz w:val="22"/>
                <w:szCs w:val="22"/>
                <w:lang w:val="en-CA"/>
              </w:rPr>
              <w:t>,</w:t>
            </w:r>
            <w:r w:rsidRPr="0055270C">
              <w:rPr>
                <w:rFonts w:ascii="Gill Sans MT" w:eastAsia="MS Mincho" w:hAnsi="Gill Sans MT"/>
                <w:sz w:val="22"/>
                <w:szCs w:val="22"/>
                <w:lang w:val="en-CA"/>
              </w:rPr>
              <w:t xml:space="preserve"> and students with online learning </w:t>
            </w:r>
            <w:r w:rsidRPr="0055270C">
              <w:rPr>
                <w:rFonts w:ascii="Gill Sans MT" w:eastAsia="MS Mincho" w:hAnsi="Gill Sans MT"/>
                <w:sz w:val="22"/>
                <w:szCs w:val="22"/>
                <w:lang w:val="en-CA"/>
              </w:rPr>
              <w:lastRenderedPageBreak/>
              <w:t xml:space="preserve">management system during scheduled program hours. </w:t>
            </w:r>
          </w:p>
        </w:tc>
        <w:tc>
          <w:tcPr>
            <w:tcW w:w="725" w:type="dxa"/>
            <w:tcBorders>
              <w:bottom w:val="single" w:sz="4" w:space="0" w:color="auto"/>
            </w:tcBorders>
            <w:shd w:val="clear" w:color="auto" w:fill="auto"/>
          </w:tcPr>
          <w:p w14:paraId="11FA562D"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Borders>
              <w:bottom w:val="single" w:sz="4" w:space="0" w:color="auto"/>
            </w:tcBorders>
            <w:shd w:val="clear" w:color="auto" w:fill="auto"/>
          </w:tcPr>
          <w:p w14:paraId="4BC8C926"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Borders>
              <w:bottom w:val="single" w:sz="4" w:space="0" w:color="auto"/>
            </w:tcBorders>
            <w:shd w:val="clear" w:color="auto" w:fill="auto"/>
          </w:tcPr>
          <w:p w14:paraId="70D9979C"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557BDE18" w14:textId="77777777" w:rsidTr="003D1A1A">
        <w:tc>
          <w:tcPr>
            <w:tcW w:w="7910" w:type="dxa"/>
            <w:tcBorders>
              <w:bottom w:val="single" w:sz="4" w:space="0" w:color="auto"/>
            </w:tcBorders>
            <w:shd w:val="clear" w:color="auto" w:fill="auto"/>
          </w:tcPr>
          <w:p w14:paraId="44206755" w14:textId="77777777" w:rsidR="00E949FA" w:rsidRPr="0055270C" w:rsidRDefault="00E949FA" w:rsidP="003D1A1A">
            <w:p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3.  An orientation with students is scheduled at the beginning of the program. The orientation includes an overview of the learning management system (e.g., Moodle), as well as expectations and protocols related to this delivery format and contingency plans for instances when technology may fail.</w:t>
            </w:r>
          </w:p>
        </w:tc>
        <w:tc>
          <w:tcPr>
            <w:tcW w:w="725" w:type="dxa"/>
            <w:tcBorders>
              <w:bottom w:val="single" w:sz="4" w:space="0" w:color="auto"/>
            </w:tcBorders>
            <w:shd w:val="clear" w:color="auto" w:fill="auto"/>
          </w:tcPr>
          <w:p w14:paraId="2A28F98D"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Borders>
              <w:bottom w:val="single" w:sz="4" w:space="0" w:color="auto"/>
            </w:tcBorders>
            <w:shd w:val="clear" w:color="auto" w:fill="auto"/>
          </w:tcPr>
          <w:p w14:paraId="00FA6F9E"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Borders>
              <w:bottom w:val="single" w:sz="4" w:space="0" w:color="auto"/>
            </w:tcBorders>
            <w:shd w:val="clear" w:color="auto" w:fill="auto"/>
          </w:tcPr>
          <w:p w14:paraId="2298A843"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447D3C38" w14:textId="77777777" w:rsidTr="003D1A1A">
        <w:tc>
          <w:tcPr>
            <w:tcW w:w="7910" w:type="dxa"/>
            <w:tcBorders>
              <w:bottom w:val="single" w:sz="4" w:space="0" w:color="auto"/>
            </w:tcBorders>
            <w:shd w:val="clear" w:color="auto" w:fill="auto"/>
          </w:tcPr>
          <w:p w14:paraId="0C041633" w14:textId="77777777" w:rsidR="00E949FA" w:rsidRPr="0055270C" w:rsidRDefault="00E949FA" w:rsidP="003D1A1A">
            <w:p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4.  If applicable, additional orientation sessions, with introduction to relevant program staff, are also provided (e.g., prior to the lab, clinical and practicum portions of the program).</w:t>
            </w:r>
          </w:p>
        </w:tc>
        <w:tc>
          <w:tcPr>
            <w:tcW w:w="725" w:type="dxa"/>
            <w:tcBorders>
              <w:bottom w:val="single" w:sz="4" w:space="0" w:color="auto"/>
            </w:tcBorders>
            <w:shd w:val="clear" w:color="auto" w:fill="auto"/>
          </w:tcPr>
          <w:p w14:paraId="13D46BA9"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Borders>
              <w:bottom w:val="single" w:sz="4" w:space="0" w:color="auto"/>
            </w:tcBorders>
            <w:shd w:val="clear" w:color="auto" w:fill="auto"/>
          </w:tcPr>
          <w:p w14:paraId="5732F0A9"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Borders>
              <w:bottom w:val="single" w:sz="4" w:space="0" w:color="auto"/>
            </w:tcBorders>
            <w:shd w:val="clear" w:color="auto" w:fill="auto"/>
          </w:tcPr>
          <w:p w14:paraId="58475B0F"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155E1EA1" w14:textId="77777777" w:rsidTr="003D1A1A">
        <w:tc>
          <w:tcPr>
            <w:tcW w:w="7910" w:type="dxa"/>
            <w:tcBorders>
              <w:bottom w:val="single" w:sz="4" w:space="0" w:color="auto"/>
            </w:tcBorders>
            <w:shd w:val="clear" w:color="auto" w:fill="auto"/>
          </w:tcPr>
          <w:p w14:paraId="137C0E28" w14:textId="77777777" w:rsidR="00E949FA" w:rsidRPr="0055270C" w:rsidRDefault="00E949FA" w:rsidP="003D1A1A">
            <w:p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5.  There are mechanisms in place to monitor student attendance and participation and for follow up with the student, where required.</w:t>
            </w:r>
          </w:p>
        </w:tc>
        <w:tc>
          <w:tcPr>
            <w:tcW w:w="725" w:type="dxa"/>
            <w:tcBorders>
              <w:bottom w:val="single" w:sz="4" w:space="0" w:color="auto"/>
            </w:tcBorders>
            <w:shd w:val="clear" w:color="auto" w:fill="auto"/>
          </w:tcPr>
          <w:p w14:paraId="1937D7E5"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Borders>
              <w:bottom w:val="single" w:sz="4" w:space="0" w:color="auto"/>
            </w:tcBorders>
            <w:shd w:val="clear" w:color="auto" w:fill="auto"/>
          </w:tcPr>
          <w:p w14:paraId="0E622AFC"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Borders>
              <w:bottom w:val="single" w:sz="4" w:space="0" w:color="auto"/>
            </w:tcBorders>
            <w:shd w:val="clear" w:color="auto" w:fill="auto"/>
          </w:tcPr>
          <w:p w14:paraId="6717C143"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4E818AD2" w14:textId="77777777" w:rsidTr="003D1A1A">
        <w:tc>
          <w:tcPr>
            <w:tcW w:w="7910" w:type="dxa"/>
            <w:tcBorders>
              <w:bottom w:val="single" w:sz="4" w:space="0" w:color="auto"/>
            </w:tcBorders>
            <w:shd w:val="clear" w:color="auto" w:fill="D9D9D9" w:themeFill="background1" w:themeFillShade="D9"/>
          </w:tcPr>
          <w:p w14:paraId="56C9C08F" w14:textId="77777777" w:rsidR="00E949FA" w:rsidRPr="0055270C" w:rsidRDefault="00E949FA" w:rsidP="003D1A1A">
            <w:pPr>
              <w:spacing w:after="200" w:line="276" w:lineRule="auto"/>
              <w:rPr>
                <w:rFonts w:ascii="Gill Sans MT" w:eastAsia="MS Mincho" w:hAnsi="Gill Sans MT"/>
                <w:sz w:val="22"/>
                <w:szCs w:val="22"/>
                <w:lang w:val="en-CA"/>
              </w:rPr>
            </w:pPr>
            <w:r w:rsidRPr="0055270C">
              <w:rPr>
                <w:rFonts w:ascii="Gill Sans MT" w:eastAsia="MS Mincho" w:hAnsi="Gill Sans MT"/>
                <w:b/>
                <w:sz w:val="22"/>
                <w:szCs w:val="22"/>
              </w:rPr>
              <w:t>D. Program Structure, Sequencing and Integration</w:t>
            </w:r>
          </w:p>
        </w:tc>
        <w:tc>
          <w:tcPr>
            <w:tcW w:w="725" w:type="dxa"/>
            <w:tcBorders>
              <w:bottom w:val="single" w:sz="4" w:space="0" w:color="auto"/>
            </w:tcBorders>
            <w:shd w:val="clear" w:color="auto" w:fill="D9D9D9" w:themeFill="background1" w:themeFillShade="D9"/>
          </w:tcPr>
          <w:p w14:paraId="14ECFF06"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Borders>
              <w:bottom w:val="single" w:sz="4" w:space="0" w:color="auto"/>
            </w:tcBorders>
            <w:shd w:val="clear" w:color="auto" w:fill="D9D9D9" w:themeFill="background1" w:themeFillShade="D9"/>
          </w:tcPr>
          <w:p w14:paraId="6300512F"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Borders>
              <w:bottom w:val="single" w:sz="4" w:space="0" w:color="auto"/>
            </w:tcBorders>
            <w:shd w:val="clear" w:color="auto" w:fill="D9D9D9" w:themeFill="background1" w:themeFillShade="D9"/>
          </w:tcPr>
          <w:p w14:paraId="1E376745"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1E74141F" w14:textId="77777777" w:rsidTr="003D1A1A">
        <w:tc>
          <w:tcPr>
            <w:tcW w:w="7910" w:type="dxa"/>
            <w:tcBorders>
              <w:bottom w:val="single" w:sz="4" w:space="0" w:color="auto"/>
            </w:tcBorders>
            <w:shd w:val="clear" w:color="auto" w:fill="auto"/>
          </w:tcPr>
          <w:p w14:paraId="5AB78270" w14:textId="77777777" w:rsidR="00E949FA" w:rsidRPr="0055270C" w:rsidRDefault="00E949FA" w:rsidP="003D1A1A">
            <w:pPr>
              <w:spacing w:line="276" w:lineRule="auto"/>
              <w:rPr>
                <w:rFonts w:ascii="Gill Sans MT" w:eastAsia="MS Mincho" w:hAnsi="Gill Sans MT"/>
                <w:sz w:val="22"/>
                <w:szCs w:val="22"/>
                <w:lang w:val="en-CA"/>
              </w:rPr>
            </w:pPr>
            <w:r w:rsidRPr="0055270C">
              <w:rPr>
                <w:rFonts w:ascii="Gill Sans MT" w:eastAsia="MS Mincho" w:hAnsi="Gill Sans MT"/>
                <w:sz w:val="22"/>
                <w:szCs w:val="22"/>
                <w:lang w:val="en-CA"/>
              </w:rPr>
              <w:t xml:space="preserve">1.  Instructor – student touch points are strategically scheduled to support student success. </w:t>
            </w:r>
          </w:p>
        </w:tc>
        <w:tc>
          <w:tcPr>
            <w:tcW w:w="725" w:type="dxa"/>
            <w:tcBorders>
              <w:bottom w:val="single" w:sz="4" w:space="0" w:color="auto"/>
            </w:tcBorders>
            <w:shd w:val="clear" w:color="auto" w:fill="auto"/>
          </w:tcPr>
          <w:p w14:paraId="4D13EEF5"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Borders>
              <w:bottom w:val="single" w:sz="4" w:space="0" w:color="auto"/>
            </w:tcBorders>
            <w:shd w:val="clear" w:color="auto" w:fill="auto"/>
          </w:tcPr>
          <w:p w14:paraId="10C318E7"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Borders>
              <w:bottom w:val="single" w:sz="4" w:space="0" w:color="auto"/>
            </w:tcBorders>
            <w:shd w:val="clear" w:color="auto" w:fill="auto"/>
          </w:tcPr>
          <w:p w14:paraId="279F1EFA"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7F04A78B" w14:textId="77777777" w:rsidTr="003D1A1A">
        <w:tc>
          <w:tcPr>
            <w:tcW w:w="7910" w:type="dxa"/>
            <w:tcBorders>
              <w:bottom w:val="single" w:sz="4" w:space="0" w:color="auto"/>
            </w:tcBorders>
            <w:shd w:val="clear" w:color="auto" w:fill="auto"/>
          </w:tcPr>
          <w:p w14:paraId="66349EAF" w14:textId="77777777" w:rsidR="00E949FA" w:rsidRPr="0055270C" w:rsidRDefault="00E949FA" w:rsidP="003D1A1A">
            <w:pPr>
              <w:spacing w:line="276" w:lineRule="auto"/>
              <w:rPr>
                <w:rFonts w:ascii="Gill Sans MT" w:eastAsia="MS Mincho" w:hAnsi="Gill Sans MT"/>
                <w:sz w:val="22"/>
                <w:szCs w:val="22"/>
                <w:lang w:val="en-CA"/>
              </w:rPr>
            </w:pPr>
            <w:r w:rsidRPr="0055270C">
              <w:rPr>
                <w:rFonts w:ascii="Gill Sans MT" w:eastAsia="MS Mincho" w:hAnsi="Gill Sans MT"/>
                <w:sz w:val="22"/>
                <w:szCs w:val="22"/>
                <w:lang w:val="en-CA"/>
              </w:rPr>
              <w:t>2.  Skills based training (i.e., a minimum of 78 hours of lab and 150 hours of clinical) is completed under the direct supervision of an HCA instructor.</w:t>
            </w:r>
          </w:p>
          <w:p w14:paraId="0BB88CF9" w14:textId="77777777" w:rsidR="00E949FA" w:rsidRPr="0055270C" w:rsidRDefault="00E949FA" w:rsidP="003D1A1A">
            <w:pPr>
              <w:spacing w:line="276" w:lineRule="auto"/>
              <w:rPr>
                <w:rFonts w:ascii="Gill Sans MT" w:eastAsia="MS Mincho" w:hAnsi="Gill Sans MT"/>
                <w:sz w:val="22"/>
                <w:szCs w:val="22"/>
                <w:lang w:val="en-CA"/>
              </w:rPr>
            </w:pPr>
          </w:p>
        </w:tc>
        <w:tc>
          <w:tcPr>
            <w:tcW w:w="725" w:type="dxa"/>
            <w:tcBorders>
              <w:bottom w:val="single" w:sz="4" w:space="0" w:color="auto"/>
            </w:tcBorders>
            <w:shd w:val="clear" w:color="auto" w:fill="auto"/>
          </w:tcPr>
          <w:p w14:paraId="4204E76D"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Borders>
              <w:bottom w:val="single" w:sz="4" w:space="0" w:color="auto"/>
            </w:tcBorders>
            <w:shd w:val="clear" w:color="auto" w:fill="auto"/>
          </w:tcPr>
          <w:p w14:paraId="512F1890"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Borders>
              <w:bottom w:val="single" w:sz="4" w:space="0" w:color="auto"/>
            </w:tcBorders>
            <w:shd w:val="clear" w:color="auto" w:fill="auto"/>
          </w:tcPr>
          <w:p w14:paraId="16CE2F98"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5100BFC2" w14:textId="77777777" w:rsidTr="003D1A1A">
        <w:tc>
          <w:tcPr>
            <w:tcW w:w="7910" w:type="dxa"/>
            <w:tcBorders>
              <w:bottom w:val="single" w:sz="4" w:space="0" w:color="auto"/>
            </w:tcBorders>
            <w:shd w:val="clear" w:color="auto" w:fill="D9D9D9" w:themeFill="background1" w:themeFillShade="D9"/>
          </w:tcPr>
          <w:p w14:paraId="709C6AB7" w14:textId="77777777" w:rsidR="00E949FA" w:rsidRPr="0055270C" w:rsidRDefault="00E949FA" w:rsidP="003D1A1A">
            <w:pPr>
              <w:spacing w:line="276" w:lineRule="auto"/>
              <w:rPr>
                <w:rFonts w:ascii="Gill Sans MT" w:eastAsia="MS Mincho" w:hAnsi="Gill Sans MT"/>
                <w:sz w:val="22"/>
                <w:szCs w:val="22"/>
                <w:lang w:val="en-CA"/>
              </w:rPr>
            </w:pPr>
            <w:r w:rsidRPr="0055270C">
              <w:rPr>
                <w:rFonts w:ascii="Gill Sans MT" w:eastAsia="MS Mincho" w:hAnsi="Gill Sans MT"/>
                <w:b/>
                <w:sz w:val="22"/>
                <w:szCs w:val="22"/>
                <w:lang w:val="en-CA"/>
              </w:rPr>
              <w:t xml:space="preserve">E.  Program Delivery and Assessment </w:t>
            </w:r>
          </w:p>
        </w:tc>
        <w:tc>
          <w:tcPr>
            <w:tcW w:w="725" w:type="dxa"/>
            <w:tcBorders>
              <w:bottom w:val="single" w:sz="4" w:space="0" w:color="auto"/>
            </w:tcBorders>
            <w:shd w:val="clear" w:color="auto" w:fill="D9D9D9" w:themeFill="background1" w:themeFillShade="D9"/>
          </w:tcPr>
          <w:p w14:paraId="3BB6EBFC"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Borders>
              <w:bottom w:val="single" w:sz="4" w:space="0" w:color="auto"/>
            </w:tcBorders>
            <w:shd w:val="clear" w:color="auto" w:fill="D9D9D9" w:themeFill="background1" w:themeFillShade="D9"/>
          </w:tcPr>
          <w:p w14:paraId="738805F9"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Borders>
              <w:bottom w:val="single" w:sz="4" w:space="0" w:color="auto"/>
            </w:tcBorders>
            <w:shd w:val="clear" w:color="auto" w:fill="D9D9D9" w:themeFill="background1" w:themeFillShade="D9"/>
          </w:tcPr>
          <w:p w14:paraId="445A2315"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701D6A7F" w14:textId="77777777" w:rsidTr="003D1A1A">
        <w:tc>
          <w:tcPr>
            <w:tcW w:w="7910" w:type="dxa"/>
            <w:tcBorders>
              <w:bottom w:val="single" w:sz="4" w:space="0" w:color="auto"/>
            </w:tcBorders>
            <w:shd w:val="clear" w:color="auto" w:fill="auto"/>
          </w:tcPr>
          <w:p w14:paraId="24C95B3B" w14:textId="77777777" w:rsidR="00E949FA" w:rsidRPr="0055270C" w:rsidRDefault="00E949FA" w:rsidP="003D1A1A">
            <w:pPr>
              <w:spacing w:line="276" w:lineRule="auto"/>
              <w:rPr>
                <w:rFonts w:ascii="Gill Sans MT" w:eastAsia="MS Mincho" w:hAnsi="Gill Sans MT"/>
                <w:b/>
                <w:sz w:val="22"/>
                <w:szCs w:val="22"/>
                <w:lang w:val="en-CA"/>
              </w:rPr>
            </w:pPr>
            <w:r w:rsidRPr="0055270C">
              <w:rPr>
                <w:rFonts w:ascii="Gill Sans MT" w:eastAsia="MS Mincho" w:hAnsi="Gill Sans MT"/>
                <w:sz w:val="22"/>
                <w:szCs w:val="22"/>
                <w:lang w:val="en-CA"/>
              </w:rPr>
              <w:t xml:space="preserve">1.  Learning activities are designed to increase student – student and student – instructor interaction. Learning activities are supported and monitored by the instructor. </w:t>
            </w:r>
            <w:r w:rsidRPr="0055270C">
              <w:rPr>
                <w:rFonts w:ascii="Gill Sans MT" w:eastAsia="MS Mincho" w:hAnsi="Gill Sans MT"/>
                <w:sz w:val="22"/>
                <w:szCs w:val="22"/>
              </w:rPr>
              <w:t xml:space="preserve"> </w:t>
            </w:r>
          </w:p>
        </w:tc>
        <w:tc>
          <w:tcPr>
            <w:tcW w:w="725" w:type="dxa"/>
            <w:tcBorders>
              <w:bottom w:val="single" w:sz="4" w:space="0" w:color="auto"/>
            </w:tcBorders>
            <w:shd w:val="clear" w:color="auto" w:fill="auto"/>
          </w:tcPr>
          <w:p w14:paraId="5BBDB389"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Borders>
              <w:bottom w:val="single" w:sz="4" w:space="0" w:color="auto"/>
            </w:tcBorders>
            <w:shd w:val="clear" w:color="auto" w:fill="auto"/>
          </w:tcPr>
          <w:p w14:paraId="179D6517"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Borders>
              <w:bottom w:val="single" w:sz="4" w:space="0" w:color="auto"/>
            </w:tcBorders>
            <w:shd w:val="clear" w:color="auto" w:fill="auto"/>
          </w:tcPr>
          <w:p w14:paraId="0C3BE06D"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628D7705" w14:textId="77777777" w:rsidTr="003D1A1A">
        <w:tc>
          <w:tcPr>
            <w:tcW w:w="7910" w:type="dxa"/>
            <w:tcBorders>
              <w:bottom w:val="single" w:sz="4" w:space="0" w:color="auto"/>
            </w:tcBorders>
            <w:shd w:val="clear" w:color="auto" w:fill="auto"/>
          </w:tcPr>
          <w:p w14:paraId="338B6D1E" w14:textId="77777777" w:rsidR="00E949FA" w:rsidRPr="0055270C" w:rsidRDefault="00E949FA" w:rsidP="003D1A1A">
            <w:pPr>
              <w:spacing w:line="276" w:lineRule="auto"/>
              <w:rPr>
                <w:rFonts w:ascii="Gill Sans MT" w:eastAsia="MS Mincho" w:hAnsi="Gill Sans MT"/>
                <w:sz w:val="22"/>
                <w:szCs w:val="22"/>
                <w:lang w:val="en-CA"/>
              </w:rPr>
            </w:pPr>
            <w:r w:rsidRPr="0055270C">
              <w:rPr>
                <w:rFonts w:ascii="Gill Sans MT" w:eastAsia="MS Mincho" w:hAnsi="Gill Sans MT"/>
                <w:sz w:val="22"/>
                <w:szCs w:val="22"/>
                <w:lang w:val="en-CA"/>
              </w:rPr>
              <w:t>2.  Guidelines for assessment are clearly articulated (i.e. assessments and rubrics are clear) and are available on the online learning management system.</w:t>
            </w:r>
          </w:p>
        </w:tc>
        <w:tc>
          <w:tcPr>
            <w:tcW w:w="725" w:type="dxa"/>
            <w:tcBorders>
              <w:bottom w:val="single" w:sz="4" w:space="0" w:color="auto"/>
            </w:tcBorders>
            <w:shd w:val="clear" w:color="auto" w:fill="auto"/>
          </w:tcPr>
          <w:p w14:paraId="06E5EFCB"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Borders>
              <w:bottom w:val="single" w:sz="4" w:space="0" w:color="auto"/>
            </w:tcBorders>
            <w:shd w:val="clear" w:color="auto" w:fill="auto"/>
          </w:tcPr>
          <w:p w14:paraId="3E2CF4B2"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Borders>
              <w:bottom w:val="single" w:sz="4" w:space="0" w:color="auto"/>
            </w:tcBorders>
            <w:shd w:val="clear" w:color="auto" w:fill="auto"/>
          </w:tcPr>
          <w:p w14:paraId="5DB4221C"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3CE4ED8B" w14:textId="77777777" w:rsidTr="003D1A1A">
        <w:tc>
          <w:tcPr>
            <w:tcW w:w="7910" w:type="dxa"/>
            <w:tcBorders>
              <w:bottom w:val="single" w:sz="4" w:space="0" w:color="auto"/>
            </w:tcBorders>
            <w:shd w:val="clear" w:color="auto" w:fill="auto"/>
          </w:tcPr>
          <w:p w14:paraId="681BD567" w14:textId="77777777" w:rsidR="00E949FA" w:rsidRPr="0055270C" w:rsidRDefault="00E949FA" w:rsidP="00E949FA">
            <w:pPr>
              <w:pStyle w:val="ListParagraph"/>
              <w:numPr>
                <w:ilvl w:val="0"/>
                <w:numId w:val="16"/>
              </w:numPr>
              <w:spacing w:line="276" w:lineRule="auto"/>
              <w:rPr>
                <w:rFonts w:ascii="Gill Sans MT" w:eastAsia="MS Mincho" w:hAnsi="Gill Sans MT"/>
                <w:sz w:val="22"/>
                <w:szCs w:val="22"/>
                <w:lang w:val="en-CA"/>
              </w:rPr>
            </w:pPr>
            <w:r w:rsidRPr="0055270C">
              <w:rPr>
                <w:rFonts w:ascii="Gill Sans MT" w:eastAsia="MS Mincho" w:hAnsi="Gill Sans MT"/>
                <w:sz w:val="22"/>
                <w:szCs w:val="22"/>
                <w:lang w:val="en-CA"/>
              </w:rPr>
              <w:t>For invigilated exams, details are provided on how to make arrangements for these.</w:t>
            </w:r>
          </w:p>
        </w:tc>
        <w:tc>
          <w:tcPr>
            <w:tcW w:w="725" w:type="dxa"/>
            <w:tcBorders>
              <w:bottom w:val="single" w:sz="4" w:space="0" w:color="auto"/>
            </w:tcBorders>
            <w:shd w:val="clear" w:color="auto" w:fill="auto"/>
          </w:tcPr>
          <w:p w14:paraId="0ED6C16A"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Borders>
              <w:bottom w:val="single" w:sz="4" w:space="0" w:color="auto"/>
            </w:tcBorders>
            <w:shd w:val="clear" w:color="auto" w:fill="auto"/>
          </w:tcPr>
          <w:p w14:paraId="5FC6AFAF"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Borders>
              <w:bottom w:val="single" w:sz="4" w:space="0" w:color="auto"/>
            </w:tcBorders>
            <w:shd w:val="clear" w:color="auto" w:fill="auto"/>
          </w:tcPr>
          <w:p w14:paraId="644EC4E8" w14:textId="77777777" w:rsidR="00E949FA" w:rsidRPr="0055270C" w:rsidRDefault="00E949FA" w:rsidP="003D1A1A">
            <w:pPr>
              <w:spacing w:after="200" w:line="276" w:lineRule="auto"/>
              <w:rPr>
                <w:rFonts w:ascii="Gill Sans MT" w:eastAsia="MS Mincho" w:hAnsi="Gill Sans MT"/>
                <w:b/>
                <w:sz w:val="22"/>
                <w:szCs w:val="22"/>
                <w:lang w:val="en-CA"/>
              </w:rPr>
            </w:pPr>
          </w:p>
        </w:tc>
      </w:tr>
      <w:bookmarkEnd w:id="1"/>
      <w:tr w:rsidR="00E949FA" w:rsidRPr="0055270C" w14:paraId="79C6E775" w14:textId="77777777" w:rsidTr="003D1A1A">
        <w:tc>
          <w:tcPr>
            <w:tcW w:w="7910" w:type="dxa"/>
            <w:tcBorders>
              <w:bottom w:val="single" w:sz="4" w:space="0" w:color="auto"/>
            </w:tcBorders>
            <w:shd w:val="clear" w:color="auto" w:fill="D9D9D9" w:themeFill="background1" w:themeFillShade="D9"/>
          </w:tcPr>
          <w:p w14:paraId="3579D19A" w14:textId="77777777" w:rsidR="00E949FA" w:rsidRPr="0055270C" w:rsidRDefault="00E949FA" w:rsidP="003D1A1A">
            <w:pPr>
              <w:spacing w:after="200" w:line="276" w:lineRule="auto"/>
              <w:rPr>
                <w:rFonts w:ascii="Gill Sans MT" w:eastAsia="MS Mincho" w:hAnsi="Gill Sans MT"/>
                <w:b/>
                <w:sz w:val="22"/>
                <w:szCs w:val="22"/>
                <w:lang w:val="en-CA"/>
              </w:rPr>
            </w:pPr>
            <w:r w:rsidRPr="0055270C">
              <w:rPr>
                <w:rFonts w:ascii="Gill Sans MT" w:eastAsia="MS Mincho" w:hAnsi="Gill Sans MT"/>
                <w:b/>
                <w:sz w:val="22"/>
                <w:szCs w:val="22"/>
                <w:lang w:val="en-CA"/>
              </w:rPr>
              <w:t>F. Web Design Standards</w:t>
            </w:r>
          </w:p>
        </w:tc>
        <w:tc>
          <w:tcPr>
            <w:tcW w:w="725" w:type="dxa"/>
            <w:tcBorders>
              <w:bottom w:val="single" w:sz="4" w:space="0" w:color="auto"/>
            </w:tcBorders>
            <w:shd w:val="clear" w:color="auto" w:fill="D9D9D9" w:themeFill="background1" w:themeFillShade="D9"/>
          </w:tcPr>
          <w:p w14:paraId="1D6ACE33"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Borders>
              <w:bottom w:val="single" w:sz="4" w:space="0" w:color="auto"/>
            </w:tcBorders>
            <w:shd w:val="clear" w:color="auto" w:fill="D9D9D9" w:themeFill="background1" w:themeFillShade="D9"/>
          </w:tcPr>
          <w:p w14:paraId="2575386C"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Borders>
              <w:bottom w:val="single" w:sz="4" w:space="0" w:color="auto"/>
            </w:tcBorders>
            <w:shd w:val="clear" w:color="auto" w:fill="D9D9D9" w:themeFill="background1" w:themeFillShade="D9"/>
          </w:tcPr>
          <w:p w14:paraId="1D023C10"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040E7715" w14:textId="77777777" w:rsidTr="003D1A1A">
        <w:tc>
          <w:tcPr>
            <w:tcW w:w="7910" w:type="dxa"/>
            <w:tcBorders>
              <w:bottom w:val="single" w:sz="4" w:space="0" w:color="auto"/>
            </w:tcBorders>
          </w:tcPr>
          <w:p w14:paraId="5EAA75CD" w14:textId="77777777" w:rsidR="00E949FA" w:rsidRPr="0055270C" w:rsidRDefault="00E949FA" w:rsidP="00E949FA">
            <w:pPr>
              <w:pStyle w:val="ListParagraph"/>
              <w:numPr>
                <w:ilvl w:val="0"/>
                <w:numId w:val="6"/>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All online courses use a logical and consistent structure and design format.</w:t>
            </w:r>
          </w:p>
        </w:tc>
        <w:tc>
          <w:tcPr>
            <w:tcW w:w="725" w:type="dxa"/>
            <w:tcBorders>
              <w:bottom w:val="single" w:sz="4" w:space="0" w:color="auto"/>
            </w:tcBorders>
          </w:tcPr>
          <w:p w14:paraId="4C7634E1"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Borders>
              <w:bottom w:val="single" w:sz="4" w:space="0" w:color="auto"/>
            </w:tcBorders>
          </w:tcPr>
          <w:p w14:paraId="6DD77BCB"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Borders>
              <w:bottom w:val="single" w:sz="4" w:space="0" w:color="auto"/>
            </w:tcBorders>
          </w:tcPr>
          <w:p w14:paraId="7EB515B3"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7D04894F" w14:textId="77777777" w:rsidTr="003D1A1A">
        <w:tc>
          <w:tcPr>
            <w:tcW w:w="7910" w:type="dxa"/>
            <w:tcBorders>
              <w:bottom w:val="single" w:sz="4" w:space="0" w:color="auto"/>
            </w:tcBorders>
          </w:tcPr>
          <w:p w14:paraId="39FB0844" w14:textId="77777777" w:rsidR="00E949FA" w:rsidRPr="0055270C" w:rsidRDefault="00E949FA" w:rsidP="00E949FA">
            <w:pPr>
              <w:pStyle w:val="ListParagraph"/>
              <w:numPr>
                <w:ilvl w:val="0"/>
                <w:numId w:val="6"/>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Course information is laid out in a clear and comprehensive manner.</w:t>
            </w:r>
          </w:p>
        </w:tc>
        <w:tc>
          <w:tcPr>
            <w:tcW w:w="725" w:type="dxa"/>
            <w:tcBorders>
              <w:bottom w:val="single" w:sz="4" w:space="0" w:color="auto"/>
            </w:tcBorders>
          </w:tcPr>
          <w:p w14:paraId="6E78F5E9"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Borders>
              <w:bottom w:val="single" w:sz="4" w:space="0" w:color="auto"/>
            </w:tcBorders>
          </w:tcPr>
          <w:p w14:paraId="317EEA59"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Borders>
              <w:bottom w:val="single" w:sz="4" w:space="0" w:color="auto"/>
            </w:tcBorders>
          </w:tcPr>
          <w:p w14:paraId="6CF1382A"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700AB9D6" w14:textId="77777777" w:rsidTr="003D1A1A">
        <w:tc>
          <w:tcPr>
            <w:tcW w:w="7910" w:type="dxa"/>
            <w:tcBorders>
              <w:bottom w:val="single" w:sz="4" w:space="0" w:color="auto"/>
            </w:tcBorders>
          </w:tcPr>
          <w:p w14:paraId="321484D3" w14:textId="77777777" w:rsidR="00E949FA" w:rsidRPr="0055270C" w:rsidRDefault="00E949FA" w:rsidP="00E949FA">
            <w:pPr>
              <w:pStyle w:val="ListParagraph"/>
              <w:numPr>
                <w:ilvl w:val="0"/>
                <w:numId w:val="6"/>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 xml:space="preserve">Navigation throughout the courses is consistent, predictable and efficient. </w:t>
            </w:r>
          </w:p>
        </w:tc>
        <w:tc>
          <w:tcPr>
            <w:tcW w:w="725" w:type="dxa"/>
            <w:tcBorders>
              <w:bottom w:val="single" w:sz="4" w:space="0" w:color="auto"/>
            </w:tcBorders>
          </w:tcPr>
          <w:p w14:paraId="5838667F"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Borders>
              <w:bottom w:val="single" w:sz="4" w:space="0" w:color="auto"/>
            </w:tcBorders>
          </w:tcPr>
          <w:p w14:paraId="06C0F9CC"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Borders>
              <w:bottom w:val="single" w:sz="4" w:space="0" w:color="auto"/>
            </w:tcBorders>
          </w:tcPr>
          <w:p w14:paraId="343BAA8D"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6523D01E" w14:textId="77777777" w:rsidTr="003D1A1A">
        <w:tc>
          <w:tcPr>
            <w:tcW w:w="7910" w:type="dxa"/>
            <w:tcBorders>
              <w:bottom w:val="single" w:sz="4" w:space="0" w:color="auto"/>
            </w:tcBorders>
          </w:tcPr>
          <w:p w14:paraId="6688460B" w14:textId="77777777" w:rsidR="00E949FA" w:rsidRPr="0055270C" w:rsidRDefault="00E949FA" w:rsidP="00E949FA">
            <w:pPr>
              <w:pStyle w:val="ListParagraph"/>
              <w:numPr>
                <w:ilvl w:val="0"/>
                <w:numId w:val="6"/>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 xml:space="preserve">Hyperlinks and internal links are clearly identified (e.g., underlined). </w:t>
            </w:r>
          </w:p>
        </w:tc>
        <w:tc>
          <w:tcPr>
            <w:tcW w:w="725" w:type="dxa"/>
            <w:tcBorders>
              <w:bottom w:val="single" w:sz="4" w:space="0" w:color="auto"/>
            </w:tcBorders>
          </w:tcPr>
          <w:p w14:paraId="14F40537"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Borders>
              <w:bottom w:val="single" w:sz="4" w:space="0" w:color="auto"/>
            </w:tcBorders>
          </w:tcPr>
          <w:p w14:paraId="7078D410"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Borders>
              <w:bottom w:val="single" w:sz="4" w:space="0" w:color="auto"/>
            </w:tcBorders>
          </w:tcPr>
          <w:p w14:paraId="666C55C8"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7F243BD6" w14:textId="77777777" w:rsidTr="003D1A1A">
        <w:tc>
          <w:tcPr>
            <w:tcW w:w="7910" w:type="dxa"/>
            <w:tcBorders>
              <w:bottom w:val="single" w:sz="4" w:space="0" w:color="auto"/>
            </w:tcBorders>
          </w:tcPr>
          <w:p w14:paraId="29F3EF68" w14:textId="77777777" w:rsidR="00E949FA" w:rsidRPr="0055270C" w:rsidRDefault="00E949FA" w:rsidP="00E949FA">
            <w:pPr>
              <w:pStyle w:val="ListParagraph"/>
              <w:numPr>
                <w:ilvl w:val="0"/>
                <w:numId w:val="6"/>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It is easy for the learner to move to from the course to outside links and back again.</w:t>
            </w:r>
          </w:p>
        </w:tc>
        <w:tc>
          <w:tcPr>
            <w:tcW w:w="725" w:type="dxa"/>
            <w:tcBorders>
              <w:bottom w:val="single" w:sz="4" w:space="0" w:color="auto"/>
            </w:tcBorders>
          </w:tcPr>
          <w:p w14:paraId="0E3440D3"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Borders>
              <w:bottom w:val="single" w:sz="4" w:space="0" w:color="auto"/>
            </w:tcBorders>
          </w:tcPr>
          <w:p w14:paraId="05A7A28B"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Borders>
              <w:bottom w:val="single" w:sz="4" w:space="0" w:color="auto"/>
            </w:tcBorders>
          </w:tcPr>
          <w:p w14:paraId="0B135157"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19FC977A" w14:textId="77777777" w:rsidTr="003D1A1A">
        <w:tc>
          <w:tcPr>
            <w:tcW w:w="7910" w:type="dxa"/>
            <w:shd w:val="clear" w:color="auto" w:fill="D9D9D9" w:themeFill="background1" w:themeFillShade="D9"/>
          </w:tcPr>
          <w:p w14:paraId="2C187AA7" w14:textId="77777777" w:rsidR="00E949FA" w:rsidRPr="0055270C" w:rsidRDefault="00E949FA" w:rsidP="003D1A1A">
            <w:pPr>
              <w:spacing w:after="200" w:line="276" w:lineRule="auto"/>
              <w:rPr>
                <w:rFonts w:ascii="Gill Sans MT" w:eastAsia="MS Mincho" w:hAnsi="Gill Sans MT"/>
                <w:sz w:val="22"/>
                <w:szCs w:val="22"/>
                <w:lang w:val="en-CA"/>
              </w:rPr>
            </w:pPr>
            <w:r w:rsidRPr="0055270C">
              <w:rPr>
                <w:rFonts w:ascii="Gill Sans MT" w:eastAsia="MS Mincho" w:hAnsi="Gill Sans MT"/>
                <w:b/>
                <w:sz w:val="22"/>
                <w:szCs w:val="22"/>
                <w:lang w:val="en-CA"/>
              </w:rPr>
              <w:t xml:space="preserve">G.  Technology Standards </w:t>
            </w:r>
          </w:p>
        </w:tc>
        <w:tc>
          <w:tcPr>
            <w:tcW w:w="725" w:type="dxa"/>
            <w:shd w:val="clear" w:color="auto" w:fill="D9D9D9" w:themeFill="background1" w:themeFillShade="D9"/>
          </w:tcPr>
          <w:p w14:paraId="42262086"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shd w:val="clear" w:color="auto" w:fill="D9D9D9" w:themeFill="background1" w:themeFillShade="D9"/>
          </w:tcPr>
          <w:p w14:paraId="4BBA95F0"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shd w:val="clear" w:color="auto" w:fill="D9D9D9" w:themeFill="background1" w:themeFillShade="D9"/>
          </w:tcPr>
          <w:p w14:paraId="5016E92F"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38C8C8B4" w14:textId="77777777" w:rsidTr="003D1A1A">
        <w:tc>
          <w:tcPr>
            <w:tcW w:w="7910" w:type="dxa"/>
          </w:tcPr>
          <w:p w14:paraId="0A4BF046" w14:textId="77777777" w:rsidR="00E949FA" w:rsidRPr="0055270C" w:rsidRDefault="00E949FA" w:rsidP="00E949FA">
            <w:pPr>
              <w:pStyle w:val="ListParagraph"/>
              <w:numPr>
                <w:ilvl w:val="0"/>
                <w:numId w:val="7"/>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The course uses basic hardware, and free software plug-ins where required. Learners are informed of any specialized technology requirements.</w:t>
            </w:r>
          </w:p>
        </w:tc>
        <w:tc>
          <w:tcPr>
            <w:tcW w:w="725" w:type="dxa"/>
          </w:tcPr>
          <w:p w14:paraId="1E4D75D0"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1CAD71E0"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44F65286"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1C5EE7ED" w14:textId="77777777" w:rsidTr="003D1A1A">
        <w:tc>
          <w:tcPr>
            <w:tcW w:w="7910" w:type="dxa"/>
          </w:tcPr>
          <w:p w14:paraId="09C87C0F" w14:textId="77777777" w:rsidR="00E949FA" w:rsidRPr="0055270C" w:rsidRDefault="00E949FA" w:rsidP="00E949FA">
            <w:pPr>
              <w:pStyle w:val="ListParagraph"/>
              <w:numPr>
                <w:ilvl w:val="0"/>
                <w:numId w:val="7"/>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lastRenderedPageBreak/>
              <w:t>Faculty and student orientation and training regarding online delivery are provided prior to teaching/learning.</w:t>
            </w:r>
          </w:p>
        </w:tc>
        <w:tc>
          <w:tcPr>
            <w:tcW w:w="725" w:type="dxa"/>
          </w:tcPr>
          <w:p w14:paraId="6B4BF6AE"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5C4369FE"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21462DFC"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636851B6" w14:textId="77777777" w:rsidTr="003D1A1A">
        <w:tc>
          <w:tcPr>
            <w:tcW w:w="7910" w:type="dxa"/>
            <w:shd w:val="clear" w:color="auto" w:fill="D9D9D9" w:themeFill="background1" w:themeFillShade="D9"/>
          </w:tcPr>
          <w:p w14:paraId="7FF43E98" w14:textId="77777777" w:rsidR="00E949FA" w:rsidRPr="0055270C" w:rsidRDefault="00E949FA" w:rsidP="003D1A1A">
            <w:pPr>
              <w:spacing w:after="200" w:line="276" w:lineRule="auto"/>
              <w:rPr>
                <w:rFonts w:ascii="Gill Sans MT" w:eastAsia="MS Mincho" w:hAnsi="Gill Sans MT"/>
                <w:sz w:val="22"/>
                <w:szCs w:val="22"/>
              </w:rPr>
            </w:pPr>
            <w:r w:rsidRPr="0055270C">
              <w:rPr>
                <w:rFonts w:ascii="Gill Sans MT" w:eastAsia="MS Mincho" w:hAnsi="Gill Sans MT"/>
                <w:b/>
                <w:sz w:val="22"/>
                <w:szCs w:val="22"/>
                <w:lang w:val="en-CA"/>
              </w:rPr>
              <w:t>H. Course Information Standards</w:t>
            </w:r>
          </w:p>
        </w:tc>
        <w:tc>
          <w:tcPr>
            <w:tcW w:w="725" w:type="dxa"/>
            <w:shd w:val="clear" w:color="auto" w:fill="D9D9D9" w:themeFill="background1" w:themeFillShade="D9"/>
          </w:tcPr>
          <w:p w14:paraId="581242B5"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shd w:val="clear" w:color="auto" w:fill="D9D9D9" w:themeFill="background1" w:themeFillShade="D9"/>
          </w:tcPr>
          <w:p w14:paraId="4F95EC66"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shd w:val="clear" w:color="auto" w:fill="D9D9D9" w:themeFill="background1" w:themeFillShade="D9"/>
          </w:tcPr>
          <w:p w14:paraId="459AEC4E"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66FF7E70" w14:textId="77777777" w:rsidTr="003D1A1A">
        <w:trPr>
          <w:trHeight w:val="2150"/>
        </w:trPr>
        <w:tc>
          <w:tcPr>
            <w:tcW w:w="7910" w:type="dxa"/>
          </w:tcPr>
          <w:p w14:paraId="3413AA1B" w14:textId="77777777" w:rsidR="00E949FA" w:rsidRPr="0055270C" w:rsidRDefault="00E949FA" w:rsidP="00E949FA">
            <w:pPr>
              <w:pStyle w:val="ListParagraph"/>
              <w:numPr>
                <w:ilvl w:val="0"/>
                <w:numId w:val="8"/>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A course outline/syllabus and course description is provided to students in the first week of class and provides details on how the course will be delivered including information on:</w:t>
            </w:r>
          </w:p>
          <w:p w14:paraId="7171925E" w14:textId="77777777" w:rsidR="00E949FA" w:rsidRPr="0055270C" w:rsidRDefault="00E949FA" w:rsidP="00E949FA">
            <w:pPr>
              <w:pStyle w:val="ListParagraph"/>
              <w:numPr>
                <w:ilvl w:val="0"/>
                <w:numId w:val="1"/>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Fixed (synchronous) class times</w:t>
            </w:r>
          </w:p>
          <w:p w14:paraId="2D0901B5" w14:textId="77777777" w:rsidR="00E949FA" w:rsidRPr="0055270C" w:rsidRDefault="00E949FA" w:rsidP="00E949FA">
            <w:pPr>
              <w:pStyle w:val="ListParagraph"/>
              <w:numPr>
                <w:ilvl w:val="0"/>
                <w:numId w:val="1"/>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Asynchronous class options (i.e. whether there will be recorded lectures or activities to be completed)</w:t>
            </w:r>
          </w:p>
          <w:p w14:paraId="4D934369" w14:textId="77777777" w:rsidR="00E949FA" w:rsidRPr="0055270C" w:rsidRDefault="00E949FA" w:rsidP="00E949FA">
            <w:pPr>
              <w:pStyle w:val="ListParagraph"/>
              <w:numPr>
                <w:ilvl w:val="0"/>
                <w:numId w:val="1"/>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How students can communicate with / contact the instructor</w:t>
            </w:r>
          </w:p>
          <w:p w14:paraId="258DF800" w14:textId="77777777" w:rsidR="00E949FA" w:rsidRPr="0055270C" w:rsidRDefault="00E949FA" w:rsidP="00E949FA">
            <w:pPr>
              <w:pStyle w:val="ListParagraph"/>
              <w:numPr>
                <w:ilvl w:val="0"/>
                <w:numId w:val="1"/>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 xml:space="preserve">How students can access/request IT assistance during and after hours </w:t>
            </w:r>
          </w:p>
          <w:p w14:paraId="526FDE35" w14:textId="77777777" w:rsidR="00E949FA" w:rsidRPr="0055270C" w:rsidRDefault="00E949FA" w:rsidP="00E949FA">
            <w:pPr>
              <w:pStyle w:val="ListParagraph"/>
              <w:numPr>
                <w:ilvl w:val="0"/>
                <w:numId w:val="1"/>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 xml:space="preserve">Learning activities (lectures, discussions, worksheets, etc.) </w:t>
            </w:r>
          </w:p>
          <w:p w14:paraId="28AC78AA" w14:textId="77777777" w:rsidR="00E949FA" w:rsidRPr="0055270C" w:rsidRDefault="00E949FA" w:rsidP="00E949FA">
            <w:pPr>
              <w:pStyle w:val="ListParagraph"/>
              <w:numPr>
                <w:ilvl w:val="0"/>
                <w:numId w:val="1"/>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Participation expectations (e.g. in discussion forums)</w:t>
            </w:r>
          </w:p>
          <w:p w14:paraId="7B9DCA53" w14:textId="77777777" w:rsidR="00E949FA" w:rsidRPr="0055270C" w:rsidRDefault="00E949FA" w:rsidP="00E949FA">
            <w:pPr>
              <w:pStyle w:val="ListParagraph"/>
              <w:numPr>
                <w:ilvl w:val="0"/>
                <w:numId w:val="1"/>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 xml:space="preserve">Methods of assessment </w:t>
            </w:r>
          </w:p>
          <w:p w14:paraId="6F67D7AC" w14:textId="77777777" w:rsidR="00E949FA" w:rsidRPr="0055270C" w:rsidRDefault="00E949FA" w:rsidP="00E949FA">
            <w:pPr>
              <w:pStyle w:val="ListParagraph"/>
              <w:numPr>
                <w:ilvl w:val="0"/>
                <w:numId w:val="1"/>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How feedback will be provided</w:t>
            </w:r>
          </w:p>
          <w:p w14:paraId="7DC9D5B2" w14:textId="77777777" w:rsidR="00E949FA" w:rsidRPr="0055270C" w:rsidRDefault="00E949FA" w:rsidP="00E949FA">
            <w:pPr>
              <w:pStyle w:val="ListParagraph"/>
              <w:numPr>
                <w:ilvl w:val="0"/>
                <w:numId w:val="1"/>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Expectations for conduct</w:t>
            </w:r>
          </w:p>
        </w:tc>
        <w:tc>
          <w:tcPr>
            <w:tcW w:w="725" w:type="dxa"/>
          </w:tcPr>
          <w:p w14:paraId="43180360"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0B466181"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26174D5C"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0695382A" w14:textId="77777777" w:rsidTr="003D1A1A">
        <w:tc>
          <w:tcPr>
            <w:tcW w:w="7910" w:type="dxa"/>
            <w:shd w:val="clear" w:color="auto" w:fill="D9D9D9" w:themeFill="background1" w:themeFillShade="D9"/>
          </w:tcPr>
          <w:p w14:paraId="72A27B7B" w14:textId="77777777" w:rsidR="00E949FA" w:rsidRPr="0055270C" w:rsidRDefault="00E949FA" w:rsidP="003D1A1A">
            <w:pPr>
              <w:spacing w:after="200" w:line="276" w:lineRule="auto"/>
              <w:rPr>
                <w:rFonts w:ascii="Gill Sans MT" w:eastAsia="MS Mincho" w:hAnsi="Gill Sans MT"/>
                <w:b/>
                <w:sz w:val="22"/>
                <w:szCs w:val="22"/>
                <w:lang w:val="en-CA"/>
              </w:rPr>
            </w:pPr>
            <w:r w:rsidRPr="0055270C">
              <w:rPr>
                <w:rFonts w:ascii="Gill Sans MT" w:eastAsia="MS Mincho" w:hAnsi="Gill Sans MT"/>
                <w:b/>
                <w:sz w:val="22"/>
                <w:szCs w:val="22"/>
                <w:lang w:val="en-CA"/>
              </w:rPr>
              <w:t>I. Writing Standards</w:t>
            </w:r>
          </w:p>
        </w:tc>
        <w:tc>
          <w:tcPr>
            <w:tcW w:w="725" w:type="dxa"/>
            <w:shd w:val="clear" w:color="auto" w:fill="D9D9D9" w:themeFill="background1" w:themeFillShade="D9"/>
          </w:tcPr>
          <w:p w14:paraId="5E6813FE"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shd w:val="clear" w:color="auto" w:fill="D9D9D9" w:themeFill="background1" w:themeFillShade="D9"/>
          </w:tcPr>
          <w:p w14:paraId="59D3F048"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shd w:val="clear" w:color="auto" w:fill="D9D9D9" w:themeFill="background1" w:themeFillShade="D9"/>
          </w:tcPr>
          <w:p w14:paraId="32B5E169"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42D147CC" w14:textId="77777777" w:rsidTr="003D1A1A">
        <w:tc>
          <w:tcPr>
            <w:tcW w:w="7910" w:type="dxa"/>
          </w:tcPr>
          <w:p w14:paraId="25984D85" w14:textId="77777777" w:rsidR="00E949FA" w:rsidRPr="0055270C" w:rsidRDefault="00E949FA" w:rsidP="00E949FA">
            <w:pPr>
              <w:pStyle w:val="ListParagraph"/>
              <w:numPr>
                <w:ilvl w:val="0"/>
                <w:numId w:val="9"/>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The content is free of bias related to age, culture, ethnicity, sexual orientation, gender, or disability.</w:t>
            </w:r>
          </w:p>
        </w:tc>
        <w:tc>
          <w:tcPr>
            <w:tcW w:w="725" w:type="dxa"/>
          </w:tcPr>
          <w:p w14:paraId="5EE2ABE0"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38E891EF"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4D334455"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4205E3C7" w14:textId="77777777" w:rsidTr="003D1A1A">
        <w:tc>
          <w:tcPr>
            <w:tcW w:w="7910" w:type="dxa"/>
          </w:tcPr>
          <w:p w14:paraId="71BC2B8E" w14:textId="77777777" w:rsidR="00E949FA" w:rsidRPr="0055270C" w:rsidRDefault="00E949FA" w:rsidP="00E949FA">
            <w:pPr>
              <w:pStyle w:val="ListParagraph"/>
              <w:numPr>
                <w:ilvl w:val="0"/>
                <w:numId w:val="9"/>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All content in the course is appropriately cited.</w:t>
            </w:r>
          </w:p>
        </w:tc>
        <w:tc>
          <w:tcPr>
            <w:tcW w:w="725" w:type="dxa"/>
          </w:tcPr>
          <w:p w14:paraId="5ADFED9B"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5BAB396F"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52C74744"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5F3ACCCD" w14:textId="77777777" w:rsidTr="003D1A1A">
        <w:tc>
          <w:tcPr>
            <w:tcW w:w="7910" w:type="dxa"/>
          </w:tcPr>
          <w:p w14:paraId="77002E98" w14:textId="77777777" w:rsidR="00E949FA" w:rsidRPr="0055270C" w:rsidRDefault="00E949FA" w:rsidP="00E949FA">
            <w:pPr>
              <w:pStyle w:val="ListParagraph"/>
              <w:numPr>
                <w:ilvl w:val="0"/>
                <w:numId w:val="9"/>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The course readability level is appropriate for the level of the course.</w:t>
            </w:r>
          </w:p>
        </w:tc>
        <w:tc>
          <w:tcPr>
            <w:tcW w:w="725" w:type="dxa"/>
          </w:tcPr>
          <w:p w14:paraId="5D086D3C"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275385EB"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4A454A28"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73B4F7D3" w14:textId="77777777" w:rsidTr="003D1A1A">
        <w:tc>
          <w:tcPr>
            <w:tcW w:w="7910" w:type="dxa"/>
          </w:tcPr>
          <w:p w14:paraId="6DCFC05E" w14:textId="77777777" w:rsidR="00E949FA" w:rsidRPr="0055270C" w:rsidRDefault="00E949FA" w:rsidP="00E949FA">
            <w:pPr>
              <w:pStyle w:val="ListParagraph"/>
              <w:numPr>
                <w:ilvl w:val="0"/>
                <w:numId w:val="9"/>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The course has no grammar, punctuation, or spelling errors.</w:t>
            </w:r>
          </w:p>
        </w:tc>
        <w:tc>
          <w:tcPr>
            <w:tcW w:w="725" w:type="dxa"/>
          </w:tcPr>
          <w:p w14:paraId="5613C591"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4F8F2969"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423483E6"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3428E973" w14:textId="77777777" w:rsidTr="003D1A1A">
        <w:tc>
          <w:tcPr>
            <w:tcW w:w="7910" w:type="dxa"/>
            <w:shd w:val="clear" w:color="auto" w:fill="D9D9D9" w:themeFill="background1" w:themeFillShade="D9"/>
          </w:tcPr>
          <w:p w14:paraId="009461BA" w14:textId="77777777" w:rsidR="00E949FA" w:rsidRPr="0055270C" w:rsidRDefault="00E949FA" w:rsidP="003D1A1A">
            <w:pPr>
              <w:spacing w:after="200" w:line="276" w:lineRule="auto"/>
              <w:rPr>
                <w:rFonts w:ascii="Gill Sans MT" w:eastAsia="MS Mincho" w:hAnsi="Gill Sans MT"/>
                <w:sz w:val="22"/>
                <w:szCs w:val="22"/>
                <w:lang w:val="en-CA"/>
              </w:rPr>
            </w:pPr>
            <w:r w:rsidRPr="0055270C">
              <w:rPr>
                <w:rFonts w:ascii="Gill Sans MT" w:eastAsia="MS Mincho" w:hAnsi="Gill Sans MT"/>
                <w:b/>
                <w:sz w:val="22"/>
                <w:szCs w:val="22"/>
                <w:lang w:val="en-CA"/>
              </w:rPr>
              <w:t>J.  Resources Standards</w:t>
            </w:r>
          </w:p>
        </w:tc>
        <w:tc>
          <w:tcPr>
            <w:tcW w:w="725" w:type="dxa"/>
            <w:shd w:val="clear" w:color="auto" w:fill="D9D9D9" w:themeFill="background1" w:themeFillShade="D9"/>
          </w:tcPr>
          <w:p w14:paraId="5775CAA6"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shd w:val="clear" w:color="auto" w:fill="D9D9D9" w:themeFill="background1" w:themeFillShade="D9"/>
          </w:tcPr>
          <w:p w14:paraId="5CEC3758"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shd w:val="clear" w:color="auto" w:fill="D9D9D9" w:themeFill="background1" w:themeFillShade="D9"/>
          </w:tcPr>
          <w:p w14:paraId="6D1405A1"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5ABFC987" w14:textId="77777777" w:rsidTr="003D1A1A">
        <w:tc>
          <w:tcPr>
            <w:tcW w:w="7910" w:type="dxa"/>
          </w:tcPr>
          <w:p w14:paraId="2090B347" w14:textId="77777777" w:rsidR="00E949FA" w:rsidRPr="0055270C" w:rsidRDefault="00E949FA" w:rsidP="00E949FA">
            <w:pPr>
              <w:pStyle w:val="ListParagraph"/>
              <w:numPr>
                <w:ilvl w:val="0"/>
                <w:numId w:val="10"/>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Learning materials are current and reflective of the role of HCAs in BC.</w:t>
            </w:r>
          </w:p>
        </w:tc>
        <w:tc>
          <w:tcPr>
            <w:tcW w:w="725" w:type="dxa"/>
          </w:tcPr>
          <w:p w14:paraId="6A3A5DBE"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5C2B2FA4"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7FCF9CD0"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795DD4C0" w14:textId="77777777" w:rsidTr="003D1A1A">
        <w:tc>
          <w:tcPr>
            <w:tcW w:w="7910" w:type="dxa"/>
          </w:tcPr>
          <w:p w14:paraId="0AA32486" w14:textId="77777777" w:rsidR="00E949FA" w:rsidRPr="0055270C" w:rsidRDefault="00E949FA" w:rsidP="00E949FA">
            <w:pPr>
              <w:pStyle w:val="ListParagraph"/>
              <w:numPr>
                <w:ilvl w:val="0"/>
                <w:numId w:val="10"/>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Learners are provided with various types of learning materials and modalities.</w:t>
            </w:r>
          </w:p>
        </w:tc>
        <w:tc>
          <w:tcPr>
            <w:tcW w:w="725" w:type="dxa"/>
          </w:tcPr>
          <w:p w14:paraId="2FBCF269"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7EAC75CA"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392FC9CF"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0AA6B9C2" w14:textId="77777777" w:rsidTr="003D1A1A">
        <w:tc>
          <w:tcPr>
            <w:tcW w:w="7910" w:type="dxa"/>
          </w:tcPr>
          <w:p w14:paraId="1FB7BFB0" w14:textId="77777777" w:rsidR="00E949FA" w:rsidRPr="0055270C" w:rsidRDefault="00E949FA" w:rsidP="00E949FA">
            <w:pPr>
              <w:pStyle w:val="ListParagraph"/>
              <w:numPr>
                <w:ilvl w:val="0"/>
                <w:numId w:val="10"/>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A list of learner support resources with links to the sources is provided.</w:t>
            </w:r>
          </w:p>
        </w:tc>
        <w:tc>
          <w:tcPr>
            <w:tcW w:w="725" w:type="dxa"/>
          </w:tcPr>
          <w:p w14:paraId="6741992E"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5A9E562C"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075CB55F"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435A2F48" w14:textId="77777777" w:rsidTr="003D1A1A">
        <w:tc>
          <w:tcPr>
            <w:tcW w:w="7910" w:type="dxa"/>
            <w:shd w:val="clear" w:color="auto" w:fill="D9D9D9" w:themeFill="background1" w:themeFillShade="D9"/>
          </w:tcPr>
          <w:p w14:paraId="3930FC74" w14:textId="77777777" w:rsidR="00E949FA" w:rsidRPr="0055270C" w:rsidRDefault="00E949FA" w:rsidP="003D1A1A">
            <w:pPr>
              <w:spacing w:after="200" w:line="276" w:lineRule="auto"/>
              <w:rPr>
                <w:rFonts w:ascii="Gill Sans MT" w:eastAsia="MS Mincho" w:hAnsi="Gill Sans MT"/>
                <w:sz w:val="22"/>
                <w:szCs w:val="22"/>
                <w:lang w:val="en-CA"/>
              </w:rPr>
            </w:pPr>
            <w:r w:rsidRPr="0055270C">
              <w:rPr>
                <w:rFonts w:ascii="Gill Sans MT" w:eastAsia="MS Mincho" w:hAnsi="Gill Sans MT"/>
                <w:b/>
                <w:sz w:val="22"/>
                <w:szCs w:val="22"/>
                <w:lang w:val="en-CA"/>
              </w:rPr>
              <w:t>K.  Organization Standards</w:t>
            </w:r>
          </w:p>
        </w:tc>
        <w:tc>
          <w:tcPr>
            <w:tcW w:w="725" w:type="dxa"/>
            <w:shd w:val="clear" w:color="auto" w:fill="D9D9D9" w:themeFill="background1" w:themeFillShade="D9"/>
          </w:tcPr>
          <w:p w14:paraId="2751B1BA"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shd w:val="clear" w:color="auto" w:fill="D9D9D9" w:themeFill="background1" w:themeFillShade="D9"/>
          </w:tcPr>
          <w:p w14:paraId="041C0045"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shd w:val="clear" w:color="auto" w:fill="D9D9D9" w:themeFill="background1" w:themeFillShade="D9"/>
          </w:tcPr>
          <w:p w14:paraId="4143066C"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3EFB0116" w14:textId="77777777" w:rsidTr="003D1A1A">
        <w:tc>
          <w:tcPr>
            <w:tcW w:w="7910" w:type="dxa"/>
          </w:tcPr>
          <w:p w14:paraId="75D4B305" w14:textId="77777777" w:rsidR="00E949FA" w:rsidRPr="0055270C" w:rsidRDefault="00E949FA" w:rsidP="00E949FA">
            <w:pPr>
              <w:pStyle w:val="ListParagraph"/>
              <w:numPr>
                <w:ilvl w:val="0"/>
                <w:numId w:val="11"/>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The information is provided to the learner at the beginning of the course in a readily available way.</w:t>
            </w:r>
          </w:p>
        </w:tc>
        <w:tc>
          <w:tcPr>
            <w:tcW w:w="725" w:type="dxa"/>
          </w:tcPr>
          <w:p w14:paraId="7BE4CD29"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139F91F6"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6BAF4BC7"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407B2F12" w14:textId="77777777" w:rsidTr="003D1A1A">
        <w:tc>
          <w:tcPr>
            <w:tcW w:w="7910" w:type="dxa"/>
          </w:tcPr>
          <w:p w14:paraId="3E658322" w14:textId="77777777" w:rsidR="00E949FA" w:rsidRPr="0055270C" w:rsidRDefault="00E949FA" w:rsidP="00E949FA">
            <w:pPr>
              <w:pStyle w:val="ListParagraph"/>
              <w:numPr>
                <w:ilvl w:val="0"/>
                <w:numId w:val="11"/>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Detailed information regarding any face to face course/program elements (i.e., dates/times, duration, location) is provided prior to admission.</w:t>
            </w:r>
          </w:p>
        </w:tc>
        <w:tc>
          <w:tcPr>
            <w:tcW w:w="725" w:type="dxa"/>
          </w:tcPr>
          <w:p w14:paraId="57647688"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44242EAD"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3B1F7292"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26B3E0A8" w14:textId="77777777" w:rsidTr="003D1A1A">
        <w:tc>
          <w:tcPr>
            <w:tcW w:w="7910" w:type="dxa"/>
          </w:tcPr>
          <w:p w14:paraId="50C98BD2" w14:textId="77777777" w:rsidR="00E949FA" w:rsidRPr="0055270C" w:rsidRDefault="00E949FA" w:rsidP="00E949FA">
            <w:pPr>
              <w:pStyle w:val="ListParagraph"/>
              <w:numPr>
                <w:ilvl w:val="0"/>
                <w:numId w:val="11"/>
              </w:numPr>
              <w:spacing w:after="200" w:line="276" w:lineRule="auto"/>
              <w:rPr>
                <w:rFonts w:ascii="Gill Sans MT" w:eastAsia="MS Mincho" w:hAnsi="Gill Sans MT"/>
                <w:strike/>
                <w:sz w:val="22"/>
                <w:szCs w:val="22"/>
                <w:lang w:val="en-CA"/>
              </w:rPr>
            </w:pPr>
            <w:r w:rsidRPr="0055270C">
              <w:rPr>
                <w:rFonts w:ascii="Gill Sans MT" w:eastAsia="MS Mincho" w:hAnsi="Gill Sans MT"/>
                <w:sz w:val="22"/>
                <w:szCs w:val="22"/>
                <w:lang w:val="en-CA"/>
              </w:rPr>
              <w:t xml:space="preserve">There is a course schedule which includes all learning activities and deadlines or other guidelines for when activities and assessments are to be completed. </w:t>
            </w:r>
          </w:p>
        </w:tc>
        <w:tc>
          <w:tcPr>
            <w:tcW w:w="725" w:type="dxa"/>
          </w:tcPr>
          <w:p w14:paraId="5F05DFAA"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7F625791"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7AC65B92"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1210411B" w14:textId="77777777" w:rsidTr="003D1A1A">
        <w:tc>
          <w:tcPr>
            <w:tcW w:w="7910" w:type="dxa"/>
          </w:tcPr>
          <w:p w14:paraId="5DBE672B" w14:textId="77777777" w:rsidR="00E949FA" w:rsidRPr="0055270C" w:rsidRDefault="00E949FA" w:rsidP="00E949FA">
            <w:pPr>
              <w:pStyle w:val="ListParagraph"/>
              <w:numPr>
                <w:ilvl w:val="0"/>
                <w:numId w:val="11"/>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lastRenderedPageBreak/>
              <w:t>There are mechanisms in place to monitor student attendance and participation and for follow up with the student, where required.</w:t>
            </w:r>
          </w:p>
        </w:tc>
        <w:tc>
          <w:tcPr>
            <w:tcW w:w="725" w:type="dxa"/>
          </w:tcPr>
          <w:p w14:paraId="6C88CA2A"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56C09C86"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3641B6D8"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4583E99E" w14:textId="77777777" w:rsidTr="003D1A1A">
        <w:tc>
          <w:tcPr>
            <w:tcW w:w="7910" w:type="dxa"/>
          </w:tcPr>
          <w:p w14:paraId="149E6AF9" w14:textId="77777777" w:rsidR="00E949FA" w:rsidRPr="0055270C" w:rsidRDefault="00E949FA" w:rsidP="00E949FA">
            <w:pPr>
              <w:pStyle w:val="ListParagraph"/>
              <w:numPr>
                <w:ilvl w:val="0"/>
                <w:numId w:val="11"/>
              </w:numPr>
              <w:spacing w:after="200" w:line="276" w:lineRule="auto"/>
              <w:rPr>
                <w:rFonts w:ascii="Gill Sans MT" w:eastAsia="MS Mincho" w:hAnsi="Gill Sans MT"/>
                <w:strike/>
                <w:sz w:val="22"/>
                <w:szCs w:val="22"/>
                <w:lang w:val="en-CA"/>
              </w:rPr>
            </w:pPr>
            <w:r w:rsidRPr="0055270C">
              <w:rPr>
                <w:rFonts w:ascii="Gill Sans MT" w:eastAsia="MS Mincho" w:hAnsi="Gill Sans MT"/>
                <w:sz w:val="22"/>
                <w:szCs w:val="22"/>
                <w:lang w:val="en-CA"/>
              </w:rPr>
              <w:t>The learning material is presented in coherent learning segments (e.g., modules, lessons, tutorials).</w:t>
            </w:r>
          </w:p>
        </w:tc>
        <w:tc>
          <w:tcPr>
            <w:tcW w:w="725" w:type="dxa"/>
          </w:tcPr>
          <w:p w14:paraId="1C7A94D9"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25ACF9C3"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77F678C4"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0C95F4A8" w14:textId="77777777" w:rsidTr="003D1A1A">
        <w:tc>
          <w:tcPr>
            <w:tcW w:w="7910" w:type="dxa"/>
          </w:tcPr>
          <w:p w14:paraId="70A63A52" w14:textId="77777777" w:rsidR="00E949FA" w:rsidRPr="0055270C" w:rsidRDefault="00E949FA" w:rsidP="00E949FA">
            <w:pPr>
              <w:pStyle w:val="ListParagraph"/>
              <w:numPr>
                <w:ilvl w:val="0"/>
                <w:numId w:val="11"/>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Time commitment includes estimated time (e.g., hours per week or percentage of total course hours) learners are expected to spend on the learning activities.</w:t>
            </w:r>
          </w:p>
        </w:tc>
        <w:tc>
          <w:tcPr>
            <w:tcW w:w="725" w:type="dxa"/>
          </w:tcPr>
          <w:p w14:paraId="34185985"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252F155D"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1A5366A8"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29C28F8D" w14:textId="77777777" w:rsidTr="003D1A1A">
        <w:tc>
          <w:tcPr>
            <w:tcW w:w="7910" w:type="dxa"/>
            <w:shd w:val="clear" w:color="auto" w:fill="BFBFBF" w:themeFill="background1" w:themeFillShade="BF"/>
          </w:tcPr>
          <w:p w14:paraId="382EB5FB" w14:textId="01B4A2F3" w:rsidR="00E949FA" w:rsidRPr="0055270C" w:rsidRDefault="00E949FA" w:rsidP="003D1A1A">
            <w:pPr>
              <w:spacing w:after="200" w:line="276" w:lineRule="auto"/>
              <w:rPr>
                <w:rFonts w:ascii="Gill Sans MT" w:eastAsia="MS Mincho" w:hAnsi="Gill Sans MT"/>
                <w:b/>
                <w:sz w:val="22"/>
                <w:szCs w:val="22"/>
                <w:lang w:val="en-CA"/>
              </w:rPr>
            </w:pPr>
            <w:r>
              <w:rPr>
                <w:rFonts w:ascii="Gill Sans MT" w:eastAsia="MS Mincho" w:hAnsi="Gill Sans MT"/>
                <w:b/>
                <w:sz w:val="22"/>
                <w:szCs w:val="22"/>
                <w:lang w:val="en-CA"/>
              </w:rPr>
              <w:t>L</w:t>
            </w:r>
            <w:r w:rsidRPr="0055270C">
              <w:rPr>
                <w:rFonts w:ascii="Gill Sans MT" w:eastAsia="MS Mincho" w:hAnsi="Gill Sans MT"/>
                <w:b/>
                <w:sz w:val="22"/>
                <w:szCs w:val="22"/>
                <w:lang w:val="en-CA"/>
              </w:rPr>
              <w:t>.  Pedagogy Standards</w:t>
            </w:r>
          </w:p>
        </w:tc>
        <w:tc>
          <w:tcPr>
            <w:tcW w:w="725" w:type="dxa"/>
            <w:shd w:val="clear" w:color="auto" w:fill="BFBFBF" w:themeFill="background1" w:themeFillShade="BF"/>
          </w:tcPr>
          <w:p w14:paraId="730824D7"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815" w:type="dxa"/>
            <w:shd w:val="clear" w:color="auto" w:fill="BFBFBF" w:themeFill="background1" w:themeFillShade="BF"/>
          </w:tcPr>
          <w:p w14:paraId="1A7A30F6"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shd w:val="clear" w:color="auto" w:fill="BFBFBF" w:themeFill="background1" w:themeFillShade="BF"/>
          </w:tcPr>
          <w:p w14:paraId="5CB513B9"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02D4C46B" w14:textId="77777777" w:rsidTr="003D1A1A">
        <w:tc>
          <w:tcPr>
            <w:tcW w:w="7910" w:type="dxa"/>
          </w:tcPr>
          <w:p w14:paraId="2809EAEB" w14:textId="77777777" w:rsidR="00E949FA" w:rsidRPr="0055270C" w:rsidRDefault="00E949FA" w:rsidP="00E949FA">
            <w:pPr>
              <w:pStyle w:val="ListParagraph"/>
              <w:numPr>
                <w:ilvl w:val="0"/>
                <w:numId w:val="12"/>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 xml:space="preserve">Instructions are clear and complete enough for learners to understand what is to be done, how it is to be completed, and how it is to be submitted. </w:t>
            </w:r>
          </w:p>
        </w:tc>
        <w:tc>
          <w:tcPr>
            <w:tcW w:w="725" w:type="dxa"/>
          </w:tcPr>
          <w:p w14:paraId="1F85F2EB"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70C4E807"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4D063965"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642F08C4" w14:textId="77777777" w:rsidTr="003D1A1A">
        <w:tc>
          <w:tcPr>
            <w:tcW w:w="7910" w:type="dxa"/>
          </w:tcPr>
          <w:p w14:paraId="377FDF7D" w14:textId="77777777" w:rsidR="00E949FA" w:rsidRPr="0055270C" w:rsidRDefault="00E949FA" w:rsidP="00E949FA">
            <w:pPr>
              <w:pStyle w:val="ListParagraph"/>
              <w:numPr>
                <w:ilvl w:val="0"/>
                <w:numId w:val="12"/>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Instructions for each activity are easy to locate.</w:t>
            </w:r>
          </w:p>
        </w:tc>
        <w:tc>
          <w:tcPr>
            <w:tcW w:w="725" w:type="dxa"/>
          </w:tcPr>
          <w:p w14:paraId="3FAD951B"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013DFD5C"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422D7003"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1B9CE804" w14:textId="77777777" w:rsidTr="003D1A1A">
        <w:tc>
          <w:tcPr>
            <w:tcW w:w="7910" w:type="dxa"/>
          </w:tcPr>
          <w:p w14:paraId="7B703F29" w14:textId="77777777" w:rsidR="00E949FA" w:rsidRPr="0055270C" w:rsidRDefault="00E949FA" w:rsidP="00E949FA">
            <w:pPr>
              <w:pStyle w:val="ListParagraph"/>
              <w:numPr>
                <w:ilvl w:val="0"/>
                <w:numId w:val="12"/>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All required details are included.</w:t>
            </w:r>
          </w:p>
        </w:tc>
        <w:tc>
          <w:tcPr>
            <w:tcW w:w="725" w:type="dxa"/>
          </w:tcPr>
          <w:p w14:paraId="1C3400AE"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120AE58F"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47156A54"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6BA3800D" w14:textId="77777777" w:rsidTr="003D1A1A">
        <w:tc>
          <w:tcPr>
            <w:tcW w:w="7910" w:type="dxa"/>
          </w:tcPr>
          <w:p w14:paraId="6D7DB093" w14:textId="77777777" w:rsidR="00E949FA" w:rsidRPr="0055270C" w:rsidRDefault="00E949FA" w:rsidP="00E949FA">
            <w:pPr>
              <w:pStyle w:val="ListParagraph"/>
              <w:numPr>
                <w:ilvl w:val="0"/>
                <w:numId w:val="12"/>
              </w:numPr>
              <w:spacing w:after="12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For invigilated exams, details are provided on how to make arrangements for these.</w:t>
            </w:r>
          </w:p>
        </w:tc>
        <w:tc>
          <w:tcPr>
            <w:tcW w:w="725" w:type="dxa"/>
          </w:tcPr>
          <w:p w14:paraId="09EBF06A"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3B72D379"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3F278EF1"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34BF2F21" w14:textId="77777777" w:rsidTr="003D1A1A">
        <w:tc>
          <w:tcPr>
            <w:tcW w:w="7910" w:type="dxa"/>
          </w:tcPr>
          <w:p w14:paraId="7A745E04" w14:textId="77777777" w:rsidR="00E949FA" w:rsidRPr="0055270C" w:rsidRDefault="00E949FA" w:rsidP="00E949FA">
            <w:pPr>
              <w:pStyle w:val="ListParagraph"/>
              <w:numPr>
                <w:ilvl w:val="0"/>
                <w:numId w:val="12"/>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Clearly stated, detailed scoring rubrics or equivalents describe the important performance criteria expected of the learners.</w:t>
            </w:r>
          </w:p>
        </w:tc>
        <w:tc>
          <w:tcPr>
            <w:tcW w:w="725" w:type="dxa"/>
          </w:tcPr>
          <w:p w14:paraId="5D47C3DA"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25315A8A"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716B1986"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414AD60D" w14:textId="77777777" w:rsidTr="003D1A1A">
        <w:tc>
          <w:tcPr>
            <w:tcW w:w="7910" w:type="dxa"/>
          </w:tcPr>
          <w:p w14:paraId="257FCBCC" w14:textId="77777777" w:rsidR="00E949FA" w:rsidRPr="0055270C" w:rsidRDefault="00E949FA" w:rsidP="00E949FA">
            <w:pPr>
              <w:pStyle w:val="ListParagraph"/>
              <w:numPr>
                <w:ilvl w:val="0"/>
                <w:numId w:val="12"/>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Details of the marking criteria that will be used for all graded / non-graded assignments are provided to learners prior to beginning the activity.</w:t>
            </w:r>
          </w:p>
        </w:tc>
        <w:tc>
          <w:tcPr>
            <w:tcW w:w="725" w:type="dxa"/>
          </w:tcPr>
          <w:p w14:paraId="32BA1D8A"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290BF51A"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4AC6A23D"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2A298B54" w14:textId="77777777" w:rsidTr="003D1A1A">
        <w:tc>
          <w:tcPr>
            <w:tcW w:w="7910" w:type="dxa"/>
          </w:tcPr>
          <w:p w14:paraId="6F028D08" w14:textId="77777777" w:rsidR="00E949FA" w:rsidRPr="0055270C" w:rsidRDefault="00E949FA" w:rsidP="00E949FA">
            <w:pPr>
              <w:pStyle w:val="ListParagraph"/>
              <w:numPr>
                <w:ilvl w:val="0"/>
                <w:numId w:val="12"/>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The performance criteria align with the learning outcomes/objectives.</w:t>
            </w:r>
          </w:p>
        </w:tc>
        <w:tc>
          <w:tcPr>
            <w:tcW w:w="725" w:type="dxa"/>
          </w:tcPr>
          <w:p w14:paraId="4FE963B7"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47A34E67"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5F03A6F9"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3F36859A" w14:textId="77777777" w:rsidTr="003D1A1A">
        <w:tc>
          <w:tcPr>
            <w:tcW w:w="7910" w:type="dxa"/>
          </w:tcPr>
          <w:p w14:paraId="16D2EC6F" w14:textId="77777777" w:rsidR="00E949FA" w:rsidRPr="0055270C" w:rsidRDefault="00E949FA" w:rsidP="00E949FA">
            <w:pPr>
              <w:pStyle w:val="ListParagraph"/>
              <w:numPr>
                <w:ilvl w:val="0"/>
                <w:numId w:val="12"/>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 xml:space="preserve">A variety of interactive and applied learning activities opportunities (e.g., group discussions, role plays, lab skills practice, simulations, audio/video recorded lectures or PowerPoints, case study assessment) are incorporated into the course, all of which facilitate deeper understanding of the content. </w:t>
            </w:r>
          </w:p>
        </w:tc>
        <w:tc>
          <w:tcPr>
            <w:tcW w:w="725" w:type="dxa"/>
          </w:tcPr>
          <w:p w14:paraId="34C52CC6"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0B538897"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1EABC879"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2AE81592" w14:textId="77777777" w:rsidTr="003D1A1A">
        <w:tc>
          <w:tcPr>
            <w:tcW w:w="7910" w:type="dxa"/>
          </w:tcPr>
          <w:p w14:paraId="29B02EE7" w14:textId="77777777" w:rsidR="00E949FA" w:rsidRPr="0055270C" w:rsidRDefault="00E949FA" w:rsidP="00E949FA">
            <w:pPr>
              <w:pStyle w:val="ListParagraph"/>
              <w:numPr>
                <w:ilvl w:val="0"/>
                <w:numId w:val="12"/>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The course is designed to ensure feedback is prompt, timely, frequent, ongoing, appropriate, and has value to the learners.</w:t>
            </w:r>
          </w:p>
        </w:tc>
        <w:tc>
          <w:tcPr>
            <w:tcW w:w="725" w:type="dxa"/>
          </w:tcPr>
          <w:p w14:paraId="6704121B"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22378CDF"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4824128A"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06D2000A" w14:textId="77777777" w:rsidTr="003D1A1A">
        <w:tc>
          <w:tcPr>
            <w:tcW w:w="7910" w:type="dxa"/>
            <w:shd w:val="clear" w:color="auto" w:fill="D9D9D9" w:themeFill="background1" w:themeFillShade="D9"/>
          </w:tcPr>
          <w:p w14:paraId="249048EC" w14:textId="77777777" w:rsidR="00E949FA" w:rsidRPr="0055270C" w:rsidRDefault="00E949FA" w:rsidP="003D1A1A">
            <w:pPr>
              <w:spacing w:after="200" w:line="276" w:lineRule="auto"/>
              <w:rPr>
                <w:rFonts w:ascii="Gill Sans MT" w:eastAsia="MS Mincho" w:hAnsi="Gill Sans MT"/>
                <w:sz w:val="22"/>
                <w:szCs w:val="22"/>
                <w:lang w:val="en-CA"/>
              </w:rPr>
            </w:pPr>
            <w:r w:rsidRPr="0055270C">
              <w:rPr>
                <w:rFonts w:ascii="Gill Sans MT" w:eastAsia="MS Mincho" w:hAnsi="Gill Sans MT"/>
                <w:b/>
                <w:sz w:val="22"/>
                <w:szCs w:val="22"/>
                <w:lang w:val="en-CA"/>
              </w:rPr>
              <w:t xml:space="preserve">M. Further Recommendations </w:t>
            </w:r>
          </w:p>
        </w:tc>
        <w:tc>
          <w:tcPr>
            <w:tcW w:w="725" w:type="dxa"/>
            <w:shd w:val="clear" w:color="auto" w:fill="D9D9D9" w:themeFill="background1" w:themeFillShade="D9"/>
          </w:tcPr>
          <w:p w14:paraId="4E4A5921"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shd w:val="clear" w:color="auto" w:fill="D9D9D9" w:themeFill="background1" w:themeFillShade="D9"/>
          </w:tcPr>
          <w:p w14:paraId="154A2733"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shd w:val="clear" w:color="auto" w:fill="D9D9D9" w:themeFill="background1" w:themeFillShade="D9"/>
          </w:tcPr>
          <w:p w14:paraId="58CE8BB2" w14:textId="77777777" w:rsidR="00E949FA" w:rsidRPr="0055270C" w:rsidRDefault="00E949FA" w:rsidP="003D1A1A">
            <w:pPr>
              <w:spacing w:after="200" w:line="276" w:lineRule="auto"/>
              <w:rPr>
                <w:rFonts w:ascii="Gill Sans MT" w:eastAsia="MS Mincho" w:hAnsi="Gill Sans MT"/>
                <w:b/>
                <w:sz w:val="22"/>
                <w:szCs w:val="22"/>
                <w:lang w:val="en-CA"/>
              </w:rPr>
            </w:pPr>
          </w:p>
        </w:tc>
      </w:tr>
      <w:tr w:rsidR="00E949FA" w:rsidRPr="0055270C" w14:paraId="435D9522" w14:textId="77777777" w:rsidTr="003D1A1A">
        <w:tc>
          <w:tcPr>
            <w:tcW w:w="7910" w:type="dxa"/>
          </w:tcPr>
          <w:p w14:paraId="415820FA" w14:textId="77777777" w:rsidR="00E949FA" w:rsidRPr="0055270C" w:rsidRDefault="00E949FA" w:rsidP="00E949FA">
            <w:pPr>
              <w:pStyle w:val="ListParagraph"/>
              <w:numPr>
                <w:ilvl w:val="0"/>
                <w:numId w:val="4"/>
              </w:numPr>
              <w:spacing w:after="200" w:line="276" w:lineRule="auto"/>
              <w:rPr>
                <w:rFonts w:ascii="Gill Sans MT" w:eastAsia="MS Mincho" w:hAnsi="Gill Sans MT"/>
                <w:sz w:val="22"/>
                <w:szCs w:val="22"/>
                <w:lang w:val="en-CA"/>
              </w:rPr>
            </w:pPr>
            <w:r w:rsidRPr="0055270C">
              <w:rPr>
                <w:rFonts w:ascii="Gill Sans MT" w:eastAsia="MS Mincho" w:hAnsi="Gill Sans MT"/>
                <w:sz w:val="22"/>
                <w:szCs w:val="22"/>
                <w:lang w:val="en-CA"/>
              </w:rPr>
              <w:t>A minimum of one external member from the program advisory committee is appropriately qualified to advise on matters related to online delivery.</w:t>
            </w:r>
          </w:p>
        </w:tc>
        <w:tc>
          <w:tcPr>
            <w:tcW w:w="725" w:type="dxa"/>
          </w:tcPr>
          <w:p w14:paraId="6CF5EA23" w14:textId="77777777" w:rsidR="00E949FA" w:rsidRPr="0055270C" w:rsidRDefault="00E949FA" w:rsidP="003D1A1A">
            <w:pPr>
              <w:spacing w:after="200" w:line="276" w:lineRule="auto"/>
              <w:rPr>
                <w:rFonts w:ascii="Gill Sans MT" w:eastAsia="MS Mincho" w:hAnsi="Gill Sans MT"/>
                <w:sz w:val="22"/>
                <w:szCs w:val="22"/>
                <w:lang w:val="en-CA"/>
              </w:rPr>
            </w:pPr>
          </w:p>
        </w:tc>
        <w:tc>
          <w:tcPr>
            <w:tcW w:w="815" w:type="dxa"/>
          </w:tcPr>
          <w:p w14:paraId="31244052" w14:textId="77777777" w:rsidR="00E949FA" w:rsidRPr="0055270C" w:rsidRDefault="00E949FA" w:rsidP="003D1A1A">
            <w:pPr>
              <w:spacing w:after="200" w:line="276" w:lineRule="auto"/>
              <w:rPr>
                <w:rFonts w:ascii="Gill Sans MT" w:eastAsia="MS Mincho" w:hAnsi="Gill Sans MT"/>
                <w:b/>
                <w:sz w:val="22"/>
                <w:szCs w:val="22"/>
                <w:lang w:val="en-CA"/>
              </w:rPr>
            </w:pPr>
          </w:p>
        </w:tc>
        <w:tc>
          <w:tcPr>
            <w:tcW w:w="720" w:type="dxa"/>
          </w:tcPr>
          <w:p w14:paraId="56C44A27" w14:textId="77777777" w:rsidR="00E949FA" w:rsidRPr="0055270C" w:rsidRDefault="00E949FA" w:rsidP="003D1A1A">
            <w:pPr>
              <w:spacing w:after="200" w:line="276" w:lineRule="auto"/>
              <w:rPr>
                <w:rFonts w:ascii="Gill Sans MT" w:eastAsia="MS Mincho" w:hAnsi="Gill Sans MT"/>
                <w:b/>
                <w:sz w:val="22"/>
                <w:szCs w:val="22"/>
                <w:lang w:val="en-CA"/>
              </w:rPr>
            </w:pPr>
          </w:p>
        </w:tc>
      </w:tr>
    </w:tbl>
    <w:p w14:paraId="782F0075" w14:textId="77777777" w:rsidR="00E949FA" w:rsidRPr="0055270C" w:rsidRDefault="00E949FA" w:rsidP="00E949FA">
      <w:pPr>
        <w:spacing w:after="200" w:line="276" w:lineRule="auto"/>
        <w:jc w:val="both"/>
        <w:rPr>
          <w:rFonts w:asciiTheme="majorHAnsi" w:eastAsiaTheme="majorEastAsia" w:hAnsiTheme="majorHAnsi" w:cstheme="majorBidi"/>
          <w:b/>
          <w:bCs/>
          <w:color w:val="156082" w:themeColor="accent1"/>
        </w:rPr>
      </w:pPr>
    </w:p>
    <w:p w14:paraId="02B67916" w14:textId="77777777" w:rsidR="003A258A" w:rsidRDefault="003A258A"/>
    <w:sectPr w:rsidR="003A258A" w:rsidSect="00E949FA">
      <w:headerReference w:type="even" r:id="rId7"/>
      <w:headerReference w:type="default" r:id="rId8"/>
      <w:footerReference w:type="even" r:id="rId9"/>
      <w:footerReference w:type="default" r:id="rId10"/>
      <w:headerReference w:type="first" r:id="rId11"/>
      <w:footerReference w:type="first" r:id="rId12"/>
      <w:pgSz w:w="12240" w:h="15840"/>
      <w:pgMar w:top="994"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3AC87" w14:textId="77777777" w:rsidR="00E949FA" w:rsidRDefault="00E949FA" w:rsidP="00E949FA">
      <w:r>
        <w:separator/>
      </w:r>
    </w:p>
  </w:endnote>
  <w:endnote w:type="continuationSeparator" w:id="0">
    <w:p w14:paraId="5A28F505" w14:textId="77777777" w:rsidR="00E949FA" w:rsidRDefault="00E949FA" w:rsidP="00E9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93E6F" w14:textId="77777777" w:rsidR="00BC04C1" w:rsidRDefault="00BC0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187816"/>
      <w:docPartObj>
        <w:docPartGallery w:val="Page Numbers (Bottom of Page)"/>
        <w:docPartUnique/>
      </w:docPartObj>
    </w:sdtPr>
    <w:sdtEndPr>
      <w:rPr>
        <w:rFonts w:ascii="Gill Sans MT" w:hAnsi="Gill Sans MT"/>
        <w:noProof/>
        <w:sz w:val="20"/>
        <w:szCs w:val="20"/>
      </w:rPr>
    </w:sdtEndPr>
    <w:sdtContent>
      <w:p w14:paraId="714B86E9" w14:textId="1B1F14C4" w:rsidR="00E949FA" w:rsidRPr="00373A09" w:rsidRDefault="00E949FA">
        <w:pPr>
          <w:pStyle w:val="Footer"/>
          <w:jc w:val="right"/>
          <w:rPr>
            <w:rFonts w:ascii="Gill Sans MT" w:hAnsi="Gill Sans MT"/>
            <w:sz w:val="20"/>
            <w:szCs w:val="20"/>
          </w:rPr>
        </w:pPr>
        <w:r w:rsidRPr="00373A09">
          <w:rPr>
            <w:rFonts w:ascii="Gill Sans MT" w:hAnsi="Gill Sans MT"/>
            <w:sz w:val="20"/>
            <w:szCs w:val="20"/>
          </w:rPr>
          <w:fldChar w:fldCharType="begin"/>
        </w:r>
        <w:r w:rsidRPr="00373A09">
          <w:rPr>
            <w:rFonts w:ascii="Gill Sans MT" w:hAnsi="Gill Sans MT"/>
            <w:sz w:val="20"/>
            <w:szCs w:val="20"/>
          </w:rPr>
          <w:instrText xml:space="preserve"> PAGE   \* MERGEFORMAT </w:instrText>
        </w:r>
        <w:r w:rsidRPr="00373A09">
          <w:rPr>
            <w:rFonts w:ascii="Gill Sans MT" w:hAnsi="Gill Sans MT"/>
            <w:sz w:val="20"/>
            <w:szCs w:val="20"/>
          </w:rPr>
          <w:fldChar w:fldCharType="separate"/>
        </w:r>
        <w:r w:rsidRPr="00373A09">
          <w:rPr>
            <w:rFonts w:ascii="Gill Sans MT" w:hAnsi="Gill Sans MT"/>
            <w:noProof/>
            <w:sz w:val="20"/>
            <w:szCs w:val="20"/>
          </w:rPr>
          <w:t>2</w:t>
        </w:r>
        <w:r w:rsidRPr="00373A09">
          <w:rPr>
            <w:rFonts w:ascii="Gill Sans MT" w:hAnsi="Gill Sans MT"/>
            <w:noProof/>
            <w:sz w:val="20"/>
            <w:szCs w:val="20"/>
          </w:rPr>
          <w:fldChar w:fldCharType="end"/>
        </w:r>
      </w:p>
    </w:sdtContent>
  </w:sdt>
  <w:p w14:paraId="7B64C304" w14:textId="03F3A836" w:rsidR="00E949FA" w:rsidRPr="00E949FA" w:rsidRDefault="00E949FA">
    <w:pPr>
      <w:pStyle w:val="Footer"/>
      <w:rPr>
        <w:rFonts w:ascii="Gill Sans MT" w:hAnsi="Gill Sans MT"/>
        <w:sz w:val="20"/>
        <w:szCs w:val="20"/>
      </w:rPr>
    </w:pPr>
    <w:r w:rsidRPr="00E949FA">
      <w:rPr>
        <w:rFonts w:ascii="Gill Sans MT" w:hAnsi="Gill Sans MT"/>
        <w:sz w:val="20"/>
        <w:szCs w:val="20"/>
      </w:rPr>
      <w:t xml:space="preserve">Document Date: November </w:t>
    </w:r>
    <w:r w:rsidR="00BC04C1">
      <w:rPr>
        <w:rFonts w:ascii="Gill Sans MT" w:hAnsi="Gill Sans MT"/>
        <w:sz w:val="20"/>
        <w:szCs w:val="20"/>
      </w:rPr>
      <w:t>2</w:t>
    </w:r>
    <w:r w:rsidR="00DC650D">
      <w:rPr>
        <w:rFonts w:ascii="Gill Sans MT" w:hAnsi="Gill Sans MT"/>
        <w:sz w:val="20"/>
        <w:szCs w:val="20"/>
      </w:rPr>
      <w:t>8</w:t>
    </w:r>
    <w:r w:rsidRPr="00E949FA">
      <w:rPr>
        <w:rFonts w:ascii="Gill Sans MT" w:hAnsi="Gill Sans MT"/>
        <w:sz w:val="20"/>
        <w:szCs w:val="20"/>
      </w:rPr>
      <w: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16DF0" w14:textId="77777777" w:rsidR="00BC04C1" w:rsidRDefault="00BC0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F3292" w14:textId="77777777" w:rsidR="00E949FA" w:rsidRDefault="00E949FA" w:rsidP="00E949FA">
      <w:r>
        <w:separator/>
      </w:r>
    </w:p>
  </w:footnote>
  <w:footnote w:type="continuationSeparator" w:id="0">
    <w:p w14:paraId="13A8F034" w14:textId="77777777" w:rsidR="00E949FA" w:rsidRDefault="00E949FA" w:rsidP="00E949FA">
      <w:r>
        <w:continuationSeparator/>
      </w:r>
    </w:p>
  </w:footnote>
  <w:footnote w:id="1">
    <w:p w14:paraId="3E3170CE" w14:textId="77777777" w:rsidR="00E949FA" w:rsidRPr="00F9018C" w:rsidRDefault="00E949FA" w:rsidP="00E949FA">
      <w:pPr>
        <w:pStyle w:val="FootnoteText"/>
        <w:rPr>
          <w:rFonts w:ascii="Gill Sans MT" w:hAnsi="Gill Sans MT"/>
          <w:sz w:val="18"/>
          <w:szCs w:val="18"/>
        </w:rPr>
      </w:pPr>
      <w:r w:rsidRPr="00F9018C">
        <w:rPr>
          <w:rStyle w:val="FootnoteReference"/>
          <w:rFonts w:ascii="Gill Sans MT" w:hAnsi="Gill Sans MT"/>
          <w:sz w:val="18"/>
          <w:szCs w:val="18"/>
        </w:rPr>
        <w:footnoteRef/>
      </w:r>
      <w:r w:rsidRPr="00F9018C">
        <w:rPr>
          <w:rFonts w:ascii="Gill Sans MT" w:hAnsi="Gill Sans MT"/>
          <w:sz w:val="18"/>
          <w:szCs w:val="18"/>
        </w:rPr>
        <w:t xml:space="preserve"> Educational institutions must demonstrate that they meet guidelines for HCA Online Delivery and/or HCA Video</w:t>
      </w:r>
      <w:r>
        <w:rPr>
          <w:rFonts w:ascii="Gill Sans MT" w:hAnsi="Gill Sans MT"/>
          <w:sz w:val="18"/>
          <w:szCs w:val="18"/>
        </w:rPr>
        <w:t>c</w:t>
      </w:r>
      <w:r w:rsidRPr="00F9018C">
        <w:rPr>
          <w:rFonts w:ascii="Gill Sans MT" w:hAnsi="Gill Sans MT"/>
          <w:sz w:val="18"/>
          <w:szCs w:val="18"/>
        </w:rPr>
        <w:t>onference Delivery outlined in the HCA Program Recognition Guide.</w:t>
      </w:r>
    </w:p>
  </w:footnote>
  <w:footnote w:id="2">
    <w:p w14:paraId="09C162AF" w14:textId="77777777" w:rsidR="00E949FA" w:rsidRPr="00F9018C" w:rsidRDefault="00E949FA" w:rsidP="00E949FA">
      <w:pPr>
        <w:pStyle w:val="FootnoteText"/>
        <w:rPr>
          <w:rFonts w:ascii="Gill Sans MT" w:hAnsi="Gill Sans MT"/>
          <w:sz w:val="18"/>
          <w:szCs w:val="18"/>
        </w:rPr>
      </w:pPr>
      <w:r w:rsidRPr="00F9018C">
        <w:rPr>
          <w:rStyle w:val="FootnoteReference"/>
          <w:rFonts w:ascii="Gill Sans MT" w:hAnsi="Gill Sans MT"/>
          <w:sz w:val="18"/>
          <w:szCs w:val="18"/>
        </w:rPr>
        <w:footnoteRef/>
      </w:r>
      <w:r w:rsidRPr="00F9018C">
        <w:rPr>
          <w:rFonts w:ascii="Gill Sans MT" w:hAnsi="Gill Sans MT"/>
          <w:sz w:val="18"/>
          <w:szCs w:val="18"/>
        </w:rPr>
        <w:t xml:space="preserve"> New program applicants should also submit a Form A</w:t>
      </w:r>
    </w:p>
  </w:footnote>
  <w:footnote w:id="3">
    <w:p w14:paraId="5AF390DD" w14:textId="77777777" w:rsidR="00E949FA" w:rsidRPr="00086A4E" w:rsidRDefault="00E949FA" w:rsidP="00E949FA">
      <w:pPr>
        <w:pStyle w:val="FootnoteText"/>
        <w:rPr>
          <w:rFonts w:ascii="Gill Sans MT" w:hAnsi="Gill Sans MT"/>
          <w:sz w:val="18"/>
          <w:szCs w:val="18"/>
        </w:rPr>
      </w:pPr>
      <w:r w:rsidRPr="00F9018C">
        <w:rPr>
          <w:rStyle w:val="FootnoteReference"/>
          <w:rFonts w:ascii="Gill Sans MT" w:hAnsi="Gill Sans MT"/>
          <w:sz w:val="18"/>
          <w:szCs w:val="18"/>
        </w:rPr>
        <w:footnoteRef/>
      </w:r>
      <w:r w:rsidRPr="00F9018C">
        <w:rPr>
          <w:rFonts w:ascii="Gill Sans MT" w:hAnsi="Gill Sans MT"/>
          <w:sz w:val="18"/>
          <w:szCs w:val="18"/>
        </w:rPr>
        <w:t xml:space="preserve"> Submit with </w:t>
      </w:r>
      <w:r w:rsidRPr="00F9018C">
        <w:rPr>
          <w:rFonts w:ascii="Gill Sans MT" w:hAnsi="Gill Sans MT"/>
          <w:bCs/>
          <w:sz w:val="18"/>
          <w:szCs w:val="18"/>
          <w:lang w:val="en-CA"/>
        </w:rPr>
        <w:t>Form O Compliance Report Submission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7CEE6" w14:textId="77777777" w:rsidR="00BC04C1" w:rsidRDefault="00BC0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965D5" w14:textId="77777777" w:rsidR="00BC04C1" w:rsidRDefault="00BC04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647ED" w14:textId="77777777" w:rsidR="00BC04C1" w:rsidRDefault="00BC0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24997"/>
    <w:multiLevelType w:val="hybridMultilevel"/>
    <w:tmpl w:val="A2F4D49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C717594"/>
    <w:multiLevelType w:val="hybridMultilevel"/>
    <w:tmpl w:val="D2C0AC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E0518C6"/>
    <w:multiLevelType w:val="hybridMultilevel"/>
    <w:tmpl w:val="389E566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77D406F"/>
    <w:multiLevelType w:val="hybridMultilevel"/>
    <w:tmpl w:val="27AE86E2"/>
    <w:lvl w:ilvl="0" w:tplc="FFFFFFF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686FCD"/>
    <w:multiLevelType w:val="hybridMultilevel"/>
    <w:tmpl w:val="D2384622"/>
    <w:lvl w:ilvl="0" w:tplc="04090003">
      <w:start w:val="1"/>
      <w:numFmt w:val="bullet"/>
      <w:lvlText w:val="o"/>
      <w:lvlJc w:val="left"/>
      <w:pPr>
        <w:ind w:left="1500" w:hanging="360"/>
      </w:pPr>
      <w:rPr>
        <w:rFonts w:ascii="Courier New" w:hAnsi="Courier New" w:cs="Courier New"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5" w15:restartNumberingAfterBreak="0">
    <w:nsid w:val="341C4B12"/>
    <w:multiLevelType w:val="hybridMultilevel"/>
    <w:tmpl w:val="D2C0AC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6494EAA"/>
    <w:multiLevelType w:val="hybridMultilevel"/>
    <w:tmpl w:val="90D23B8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6FC290F"/>
    <w:multiLevelType w:val="hybridMultilevel"/>
    <w:tmpl w:val="1C3EF85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BE92955"/>
    <w:multiLevelType w:val="hybridMultilevel"/>
    <w:tmpl w:val="DED0888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C0F3A7F"/>
    <w:multiLevelType w:val="hybridMultilevel"/>
    <w:tmpl w:val="90D23B8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4A3E01D5"/>
    <w:multiLevelType w:val="hybridMultilevel"/>
    <w:tmpl w:val="B67644BC"/>
    <w:lvl w:ilvl="0" w:tplc="FFFFFFF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A944C1A"/>
    <w:multiLevelType w:val="hybridMultilevel"/>
    <w:tmpl w:val="1B168ADC"/>
    <w:lvl w:ilvl="0" w:tplc="A0C4F1AE">
      <w:start w:val="1"/>
      <w:numFmt w:val="decimal"/>
      <w:lvlText w:val="%1."/>
      <w:lvlJc w:val="left"/>
      <w:pPr>
        <w:ind w:left="360" w:hanging="360"/>
      </w:pPr>
      <w:rPr>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3E12738"/>
    <w:multiLevelType w:val="hybridMultilevel"/>
    <w:tmpl w:val="E528DE0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59776953"/>
    <w:multiLevelType w:val="hybridMultilevel"/>
    <w:tmpl w:val="4260C9B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CC4FE3"/>
    <w:multiLevelType w:val="hybridMultilevel"/>
    <w:tmpl w:val="42785BD4"/>
    <w:lvl w:ilvl="0" w:tplc="FFFFFFF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DBF3819"/>
    <w:multiLevelType w:val="hybridMultilevel"/>
    <w:tmpl w:val="6F5CB43E"/>
    <w:lvl w:ilvl="0" w:tplc="2F3A450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59A0A38"/>
    <w:multiLevelType w:val="hybridMultilevel"/>
    <w:tmpl w:val="65DC0D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9175A07"/>
    <w:multiLevelType w:val="hybridMultilevel"/>
    <w:tmpl w:val="FE7A3C5E"/>
    <w:lvl w:ilvl="0" w:tplc="3B88279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9D611B"/>
    <w:multiLevelType w:val="hybridMultilevel"/>
    <w:tmpl w:val="0B30879C"/>
    <w:lvl w:ilvl="0" w:tplc="FFFFFFF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A542F52"/>
    <w:multiLevelType w:val="hybridMultilevel"/>
    <w:tmpl w:val="CB7CEB1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1317699">
    <w:abstractNumId w:val="4"/>
  </w:num>
  <w:num w:numId="2" w16cid:durableId="1636715631">
    <w:abstractNumId w:val="17"/>
  </w:num>
  <w:num w:numId="3" w16cid:durableId="493959175">
    <w:abstractNumId w:val="15"/>
  </w:num>
  <w:num w:numId="4" w16cid:durableId="2002083060">
    <w:abstractNumId w:val="8"/>
  </w:num>
  <w:num w:numId="5" w16cid:durableId="219636974">
    <w:abstractNumId w:val="12"/>
  </w:num>
  <w:num w:numId="6" w16cid:durableId="913511031">
    <w:abstractNumId w:val="16"/>
  </w:num>
  <w:num w:numId="7" w16cid:durableId="485363828">
    <w:abstractNumId w:val="14"/>
  </w:num>
  <w:num w:numId="8" w16cid:durableId="2085108045">
    <w:abstractNumId w:val="18"/>
  </w:num>
  <w:num w:numId="9" w16cid:durableId="650716402">
    <w:abstractNumId w:val="19"/>
  </w:num>
  <w:num w:numId="10" w16cid:durableId="589047987">
    <w:abstractNumId w:val="3"/>
  </w:num>
  <w:num w:numId="11" w16cid:durableId="1129281742">
    <w:abstractNumId w:val="11"/>
  </w:num>
  <w:num w:numId="12" w16cid:durableId="994187233">
    <w:abstractNumId w:val="10"/>
  </w:num>
  <w:num w:numId="13" w16cid:durableId="992298406">
    <w:abstractNumId w:val="9"/>
  </w:num>
  <w:num w:numId="14" w16cid:durableId="1920752809">
    <w:abstractNumId w:val="1"/>
  </w:num>
  <w:num w:numId="15" w16cid:durableId="377554064">
    <w:abstractNumId w:val="7"/>
  </w:num>
  <w:num w:numId="16" w16cid:durableId="146284475">
    <w:abstractNumId w:val="2"/>
  </w:num>
  <w:num w:numId="17" w16cid:durableId="1345325236">
    <w:abstractNumId w:val="0"/>
  </w:num>
  <w:num w:numId="18" w16cid:durableId="404498348">
    <w:abstractNumId w:val="6"/>
  </w:num>
  <w:num w:numId="19" w16cid:durableId="1090389737">
    <w:abstractNumId w:val="5"/>
  </w:num>
  <w:num w:numId="20" w16cid:durableId="17560532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FA"/>
    <w:rsid w:val="00373A09"/>
    <w:rsid w:val="003A258A"/>
    <w:rsid w:val="00890E6D"/>
    <w:rsid w:val="009209BE"/>
    <w:rsid w:val="009B4F7B"/>
    <w:rsid w:val="00BC04C1"/>
    <w:rsid w:val="00D02DC8"/>
    <w:rsid w:val="00D070BC"/>
    <w:rsid w:val="00DC650D"/>
    <w:rsid w:val="00E949FA"/>
    <w:rsid w:val="00EE42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4B761"/>
  <w15:chartTrackingRefBased/>
  <w15:docId w15:val="{C5892383-426A-4785-A87F-EB86B02F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9FA"/>
    <w:pPr>
      <w:spacing w:after="0" w:line="240" w:lineRule="auto"/>
    </w:pPr>
    <w:rPr>
      <w:rFonts w:ascii="Cambria" w:eastAsia="Cambria" w:hAnsi="Cambria" w:cs="Times New Roman"/>
      <w:kern w:val="0"/>
      <w:sz w:val="24"/>
      <w:szCs w:val="24"/>
      <w:lang w:val="en-US"/>
      <w14:ligatures w14:val="none"/>
    </w:rPr>
  </w:style>
  <w:style w:type="paragraph" w:styleId="Heading1">
    <w:name w:val="heading 1"/>
    <w:basedOn w:val="Normal"/>
    <w:next w:val="Normal"/>
    <w:link w:val="Heading1Char"/>
    <w:uiPriority w:val="9"/>
    <w:qFormat/>
    <w:rsid w:val="00E949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49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949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49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49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49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9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9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9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9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49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949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49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49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49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9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9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9FA"/>
    <w:rPr>
      <w:rFonts w:eastAsiaTheme="majorEastAsia" w:cstheme="majorBidi"/>
      <w:color w:val="272727" w:themeColor="text1" w:themeTint="D8"/>
    </w:rPr>
  </w:style>
  <w:style w:type="paragraph" w:styleId="Title">
    <w:name w:val="Title"/>
    <w:basedOn w:val="Normal"/>
    <w:next w:val="Normal"/>
    <w:link w:val="TitleChar"/>
    <w:uiPriority w:val="10"/>
    <w:qFormat/>
    <w:rsid w:val="00E949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9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9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9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9FA"/>
    <w:pPr>
      <w:spacing w:before="160"/>
      <w:jc w:val="center"/>
    </w:pPr>
    <w:rPr>
      <w:i/>
      <w:iCs/>
      <w:color w:val="404040" w:themeColor="text1" w:themeTint="BF"/>
    </w:rPr>
  </w:style>
  <w:style w:type="character" w:customStyle="1" w:styleId="QuoteChar">
    <w:name w:val="Quote Char"/>
    <w:basedOn w:val="DefaultParagraphFont"/>
    <w:link w:val="Quote"/>
    <w:uiPriority w:val="29"/>
    <w:rsid w:val="00E949FA"/>
    <w:rPr>
      <w:i/>
      <w:iCs/>
      <w:color w:val="404040" w:themeColor="text1" w:themeTint="BF"/>
    </w:rPr>
  </w:style>
  <w:style w:type="paragraph" w:styleId="ListParagraph">
    <w:name w:val="List Paragraph"/>
    <w:basedOn w:val="Normal"/>
    <w:uiPriority w:val="34"/>
    <w:qFormat/>
    <w:rsid w:val="00E949FA"/>
    <w:pPr>
      <w:ind w:left="720"/>
      <w:contextualSpacing/>
    </w:pPr>
  </w:style>
  <w:style w:type="character" w:styleId="IntenseEmphasis">
    <w:name w:val="Intense Emphasis"/>
    <w:basedOn w:val="DefaultParagraphFont"/>
    <w:uiPriority w:val="21"/>
    <w:qFormat/>
    <w:rsid w:val="00E949FA"/>
    <w:rPr>
      <w:i/>
      <w:iCs/>
      <w:color w:val="0F4761" w:themeColor="accent1" w:themeShade="BF"/>
    </w:rPr>
  </w:style>
  <w:style w:type="paragraph" w:styleId="IntenseQuote">
    <w:name w:val="Intense Quote"/>
    <w:basedOn w:val="Normal"/>
    <w:next w:val="Normal"/>
    <w:link w:val="IntenseQuoteChar"/>
    <w:uiPriority w:val="30"/>
    <w:qFormat/>
    <w:rsid w:val="00E949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49FA"/>
    <w:rPr>
      <w:i/>
      <w:iCs/>
      <w:color w:val="0F4761" w:themeColor="accent1" w:themeShade="BF"/>
    </w:rPr>
  </w:style>
  <w:style w:type="character" w:styleId="IntenseReference">
    <w:name w:val="Intense Reference"/>
    <w:basedOn w:val="DefaultParagraphFont"/>
    <w:uiPriority w:val="32"/>
    <w:qFormat/>
    <w:rsid w:val="00E949FA"/>
    <w:rPr>
      <w:b/>
      <w:bCs/>
      <w:smallCaps/>
      <w:color w:val="0F4761" w:themeColor="accent1" w:themeShade="BF"/>
      <w:spacing w:val="5"/>
    </w:rPr>
  </w:style>
  <w:style w:type="character" w:styleId="Hyperlink">
    <w:name w:val="Hyperlink"/>
    <w:basedOn w:val="DefaultParagraphFont"/>
    <w:uiPriority w:val="99"/>
    <w:unhideWhenUsed/>
    <w:rsid w:val="00E949FA"/>
    <w:rPr>
      <w:rFonts w:ascii="Gill Sans MT" w:hAnsi="Gill Sans MT"/>
      <w:noProof/>
      <w:color w:val="467886" w:themeColor="hyperlink"/>
      <w:u w:val="single"/>
    </w:rPr>
  </w:style>
  <w:style w:type="paragraph" w:styleId="FootnoteText">
    <w:name w:val="footnote text"/>
    <w:basedOn w:val="Normal"/>
    <w:link w:val="FootnoteTextChar"/>
    <w:uiPriority w:val="99"/>
    <w:rsid w:val="00E949FA"/>
    <w:rPr>
      <w:rFonts w:ascii="Calibri" w:eastAsia="Times New Roman" w:hAnsi="Calibri"/>
      <w:sz w:val="20"/>
      <w:szCs w:val="20"/>
      <w:lang w:bidi="en-US"/>
    </w:rPr>
  </w:style>
  <w:style w:type="character" w:customStyle="1" w:styleId="FootnoteTextChar">
    <w:name w:val="Footnote Text Char"/>
    <w:basedOn w:val="DefaultParagraphFont"/>
    <w:link w:val="FootnoteText"/>
    <w:uiPriority w:val="99"/>
    <w:rsid w:val="00E949FA"/>
    <w:rPr>
      <w:rFonts w:ascii="Calibri" w:eastAsia="Times New Roman" w:hAnsi="Calibri" w:cs="Times New Roman"/>
      <w:kern w:val="0"/>
      <w:sz w:val="20"/>
      <w:szCs w:val="20"/>
      <w:lang w:val="en-US" w:bidi="en-US"/>
      <w14:ligatures w14:val="none"/>
    </w:rPr>
  </w:style>
  <w:style w:type="character" w:styleId="FootnoteReference">
    <w:name w:val="footnote reference"/>
    <w:basedOn w:val="DefaultParagraphFont"/>
    <w:uiPriority w:val="99"/>
    <w:rsid w:val="00E949FA"/>
    <w:rPr>
      <w:vertAlign w:val="superscript"/>
    </w:rPr>
  </w:style>
  <w:style w:type="table" w:styleId="TableGrid">
    <w:name w:val="Table Grid"/>
    <w:basedOn w:val="TableNormal"/>
    <w:uiPriority w:val="59"/>
    <w:rsid w:val="00E949FA"/>
    <w:pPr>
      <w:widowControl w:val="0"/>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49FA"/>
    <w:pPr>
      <w:tabs>
        <w:tab w:val="center" w:pos="4680"/>
        <w:tab w:val="right" w:pos="9360"/>
      </w:tabs>
    </w:pPr>
  </w:style>
  <w:style w:type="character" w:customStyle="1" w:styleId="HeaderChar">
    <w:name w:val="Header Char"/>
    <w:basedOn w:val="DefaultParagraphFont"/>
    <w:link w:val="Header"/>
    <w:uiPriority w:val="99"/>
    <w:rsid w:val="00E949FA"/>
    <w:rPr>
      <w:rFonts w:ascii="Cambria" w:eastAsia="Cambria" w:hAnsi="Cambria" w:cs="Times New Roman"/>
      <w:kern w:val="0"/>
      <w:sz w:val="24"/>
      <w:szCs w:val="24"/>
      <w:lang w:val="en-US"/>
      <w14:ligatures w14:val="none"/>
    </w:rPr>
  </w:style>
  <w:style w:type="paragraph" w:styleId="Footer">
    <w:name w:val="footer"/>
    <w:basedOn w:val="Normal"/>
    <w:link w:val="FooterChar"/>
    <w:uiPriority w:val="99"/>
    <w:unhideWhenUsed/>
    <w:rsid w:val="00E949FA"/>
    <w:pPr>
      <w:tabs>
        <w:tab w:val="center" w:pos="4680"/>
        <w:tab w:val="right" w:pos="9360"/>
      </w:tabs>
    </w:pPr>
  </w:style>
  <w:style w:type="character" w:customStyle="1" w:styleId="FooterChar">
    <w:name w:val="Footer Char"/>
    <w:basedOn w:val="DefaultParagraphFont"/>
    <w:link w:val="Footer"/>
    <w:uiPriority w:val="99"/>
    <w:rsid w:val="00E949FA"/>
    <w:rPr>
      <w:rFonts w:ascii="Cambria" w:eastAsia="Cambria" w:hAnsi="Cambria"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2907</Words>
  <Characters>15669</Characters>
  <Application>Microsoft Office Word</Application>
  <DocSecurity>0</DocSecurity>
  <Lines>505</Lines>
  <Paragraphs>290</Paragraphs>
  <ScaleCrop>false</ScaleCrop>
  <Company>Health Employers Association of British Columbia</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Williams</dc:creator>
  <cp:keywords/>
  <dc:description/>
  <cp:lastModifiedBy>Lara Williams</cp:lastModifiedBy>
  <cp:revision>5</cp:revision>
  <dcterms:created xsi:type="dcterms:W3CDTF">2024-11-20T16:09:00Z</dcterms:created>
  <dcterms:modified xsi:type="dcterms:W3CDTF">2024-11-25T23:29:00Z</dcterms:modified>
</cp:coreProperties>
</file>